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C5" w:rsidRDefault="009E23C5" w:rsidP="009E23C5">
      <w:pPr>
        <w:rPr>
          <w:rFonts w:ascii="Times New Roman" w:hAnsi="Times New Roman" w:cs="Times New Roman"/>
          <w:sz w:val="24"/>
          <w:szCs w:val="24"/>
        </w:rPr>
      </w:pPr>
      <w:r w:rsidRPr="00A36303">
        <w:rPr>
          <w:rFonts w:ascii="Times New Roman" w:hAnsi="Times New Roman" w:cs="Times New Roman"/>
          <w:sz w:val="24"/>
          <w:szCs w:val="24"/>
        </w:rPr>
        <w:t>Szekeres_</w:t>
      </w:r>
      <w:r w:rsidRPr="00E95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BTTR2201</w:t>
      </w:r>
      <w:r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r>
        <w:rPr>
          <w:rFonts w:ascii="Times New Roman" w:hAnsi="Times New Roman" w:cs="Times New Roman"/>
          <w:sz w:val="24"/>
          <w:szCs w:val="24"/>
        </w:rPr>
        <w:t>_Filozófiatörténet_2022</w:t>
      </w:r>
    </w:p>
    <w:p w:rsidR="009E23C5" w:rsidRDefault="009E23C5" w:rsidP="009E23C5">
      <w:pPr>
        <w:rPr>
          <w:rFonts w:ascii="Times New Roman" w:hAnsi="Times New Roman" w:cs="Times New Roman"/>
          <w:b/>
          <w:sz w:val="24"/>
          <w:szCs w:val="24"/>
        </w:rPr>
      </w:pPr>
    </w:p>
    <w:p w:rsidR="009E23C5" w:rsidRPr="00CB6880" w:rsidRDefault="009E23C5" w:rsidP="009E23C5">
      <w:pPr>
        <w:rPr>
          <w:rFonts w:ascii="Times New Roman" w:hAnsi="Times New Roman" w:cs="Times New Roman"/>
          <w:b/>
          <w:sz w:val="24"/>
          <w:szCs w:val="24"/>
        </w:rPr>
      </w:pPr>
      <w:r w:rsidRPr="00CB6880">
        <w:rPr>
          <w:rFonts w:ascii="Times New Roman" w:hAnsi="Times New Roman" w:cs="Times New Roman"/>
          <w:b/>
          <w:sz w:val="24"/>
          <w:szCs w:val="24"/>
        </w:rPr>
        <w:t>Filozófiatörténet</w:t>
      </w:r>
    </w:p>
    <w:p w:rsidR="009E23C5" w:rsidRPr="00CB6880" w:rsidRDefault="009E23C5" w:rsidP="009E23C5">
      <w:pPr>
        <w:rPr>
          <w:rFonts w:ascii="Times New Roman" w:hAnsi="Times New Roman" w:cs="Times New Roman"/>
          <w:b/>
          <w:sz w:val="24"/>
          <w:szCs w:val="24"/>
        </w:rPr>
      </w:pPr>
      <w:r w:rsidRPr="00CB6880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E23C5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filozófia fogalma. Az antik filozófia jelentősége a filozófiai gondolkodás történetében. A görög-római filozófia korszakai, keletkezésének feltételei, forrásai.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Szophosz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4D31AF">
        <w:rPr>
          <w:rFonts w:ascii="Times New Roman" w:hAnsi="Times New Roman" w:cs="Times New Roman"/>
          <w:sz w:val="24"/>
          <w:szCs w:val="24"/>
        </w:rPr>
        <w:t>philoszophosz</w:t>
      </w:r>
      <w:proofErr w:type="spellEnd"/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milétoszi filozófusok (Thalész,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Anaximandosz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Anaximenész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). Az </w:t>
      </w:r>
      <w:r w:rsidR="004D31AF">
        <w:rPr>
          <w:rFonts w:ascii="Times New Roman" w:hAnsi="Times New Roman" w:cs="Times New Roman"/>
          <w:sz w:val="24"/>
          <w:szCs w:val="24"/>
        </w:rPr>
        <w:t>eredendő alkotóanyag problémája</w:t>
      </w: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</w:t>
      </w:r>
      <w:r w:rsidR="004D31AF">
        <w:rPr>
          <w:rFonts w:ascii="Times New Roman" w:hAnsi="Times New Roman" w:cs="Times New Roman"/>
          <w:sz w:val="24"/>
          <w:szCs w:val="24"/>
        </w:rPr>
        <w:t xml:space="preserve">teológia születése: </w:t>
      </w:r>
      <w:proofErr w:type="spellStart"/>
      <w:r w:rsidR="004D31AF">
        <w:rPr>
          <w:rFonts w:ascii="Times New Roman" w:hAnsi="Times New Roman" w:cs="Times New Roman"/>
          <w:sz w:val="24"/>
          <w:szCs w:val="24"/>
        </w:rPr>
        <w:t>Xenophanész</w:t>
      </w:r>
      <w:proofErr w:type="spellEnd"/>
    </w:p>
    <w:p w:rsidR="009E23C5" w:rsidRPr="0018088D" w:rsidRDefault="004D31AF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Hérakleitosz filozófiája</w:t>
      </w: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Püthagorasz és követő</w:t>
      </w:r>
      <w:r w:rsidR="004D31AF">
        <w:rPr>
          <w:rFonts w:ascii="Times New Roman" w:hAnsi="Times New Roman" w:cs="Times New Roman"/>
          <w:sz w:val="24"/>
          <w:szCs w:val="24"/>
        </w:rPr>
        <w:t xml:space="preserve">i: a </w:t>
      </w:r>
      <w:proofErr w:type="spellStart"/>
      <w:r w:rsidR="004D31AF">
        <w:rPr>
          <w:rFonts w:ascii="Times New Roman" w:hAnsi="Times New Roman" w:cs="Times New Roman"/>
          <w:sz w:val="24"/>
          <w:szCs w:val="24"/>
        </w:rPr>
        <w:t>püthagoreizmus</w:t>
      </w:r>
      <w:proofErr w:type="spellEnd"/>
      <w:r w:rsidR="004D31AF">
        <w:rPr>
          <w:rFonts w:ascii="Times New Roman" w:hAnsi="Times New Roman" w:cs="Times New Roman"/>
          <w:sz w:val="24"/>
          <w:szCs w:val="24"/>
        </w:rPr>
        <w:t xml:space="preserve"> jelentősége</w:t>
      </w: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eleai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filozófia. A parmenidészi ontológia.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eleai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Zénón filozóf</w:t>
      </w:r>
      <w:r w:rsidR="004D31AF">
        <w:rPr>
          <w:rFonts w:ascii="Times New Roman" w:hAnsi="Times New Roman" w:cs="Times New Roman"/>
          <w:sz w:val="24"/>
          <w:szCs w:val="24"/>
        </w:rPr>
        <w:t>iájának értelmezési lehetőségei</w:t>
      </w: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Parmenidész filozófiájának a következményei: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posztparmenideánus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filozófia (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Empedoklész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Anaxagorasz,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Melisszosz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</w:t>
      </w:r>
    </w:p>
    <w:p w:rsidR="009E23C5" w:rsidRPr="0018088D" w:rsidRDefault="004D31AF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atomisták</w:t>
      </w:r>
      <w:proofErr w:type="spellEnd"/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szofista mozgalom</w:t>
      </w:r>
      <w:r w:rsidR="004D31AF">
        <w:rPr>
          <w:rFonts w:ascii="Times New Roman" w:hAnsi="Times New Roman" w:cs="Times New Roman"/>
          <w:sz w:val="24"/>
          <w:szCs w:val="24"/>
        </w:rPr>
        <w:t xml:space="preserve"> filozófiatörténeti jelentősége</w:t>
      </w: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Sz</w:t>
      </w:r>
      <w:r w:rsidR="004D31AF">
        <w:rPr>
          <w:rFonts w:ascii="Times New Roman" w:hAnsi="Times New Roman" w:cs="Times New Roman"/>
          <w:sz w:val="24"/>
          <w:szCs w:val="24"/>
        </w:rPr>
        <w:t>ókratész és Platón</w:t>
      </w: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Platón. A platóni filozófia kutatásának fő problémái. A korai dialógusok. Az ideák (formák) elmélete, ontológiai, ismeretelméleti szerepe (vonalhasonlat, barlanghasonlat, részesülés,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anamnészisz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). Az igazságosság kérdése. Az ideális áll</w:t>
      </w:r>
      <w:r w:rsidR="004D31AF">
        <w:rPr>
          <w:rFonts w:ascii="Times New Roman" w:hAnsi="Times New Roman" w:cs="Times New Roman"/>
          <w:sz w:val="24"/>
          <w:szCs w:val="24"/>
        </w:rPr>
        <w:t xml:space="preserve">am. A lélek. Az </w:t>
      </w:r>
      <w:proofErr w:type="spellStart"/>
      <w:r w:rsidR="004D31AF">
        <w:rPr>
          <w:rFonts w:ascii="Times New Roman" w:hAnsi="Times New Roman" w:cs="Times New Roman"/>
          <w:sz w:val="24"/>
          <w:szCs w:val="24"/>
        </w:rPr>
        <w:t>Óakadémia</w:t>
      </w:r>
      <w:proofErr w:type="spellEnd"/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Arisztotelész filozófiája. A tudományok rendszere.  Az arisztotelészi logika jelentőség</w:t>
      </w:r>
      <w:r>
        <w:rPr>
          <w:rFonts w:ascii="Times New Roman" w:hAnsi="Times New Roman" w:cs="Times New Roman"/>
          <w:sz w:val="24"/>
          <w:szCs w:val="24"/>
        </w:rPr>
        <w:t xml:space="preserve">e. Az arisztotelészi fizika és </w:t>
      </w:r>
      <w:r w:rsidR="00695A67">
        <w:rPr>
          <w:rFonts w:ascii="Times New Roman" w:hAnsi="Times New Roman" w:cs="Times New Roman"/>
          <w:sz w:val="24"/>
          <w:szCs w:val="24"/>
        </w:rPr>
        <w:t xml:space="preserve">etika </w:t>
      </w:r>
      <w:r w:rsidR="004D31AF">
        <w:rPr>
          <w:rFonts w:ascii="Times New Roman" w:hAnsi="Times New Roman" w:cs="Times New Roman"/>
          <w:sz w:val="24"/>
          <w:szCs w:val="24"/>
        </w:rPr>
        <w:t>lényegi vonásai. A Lükeion</w:t>
      </w: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hellénisztikus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filozóf</w:t>
      </w:r>
      <w:r w:rsidR="004D31AF">
        <w:rPr>
          <w:rFonts w:ascii="Times New Roman" w:hAnsi="Times New Roman" w:cs="Times New Roman"/>
          <w:sz w:val="24"/>
          <w:szCs w:val="24"/>
        </w:rPr>
        <w:t>iai iskolák általános jellemzői</w:t>
      </w:r>
      <w:bookmarkStart w:id="0" w:name="_GoBack"/>
      <w:bookmarkEnd w:id="0"/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23C5" w:rsidRPr="0018088D" w:rsidRDefault="009E23C5" w:rsidP="009E23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23C5" w:rsidRPr="0018088D" w:rsidRDefault="009E23C5" w:rsidP="009E23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808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Kötelező olvasmányok</w:t>
      </w:r>
    </w:p>
    <w:p w:rsidR="009E23C5" w:rsidRPr="0018088D" w:rsidRDefault="00695A67" w:rsidP="009E23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 KRS előadásokon</w:t>
      </w:r>
      <w:r w:rsidR="009E23C5"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feldolgozott szövegei</w:t>
      </w:r>
    </w:p>
    <w:p w:rsidR="009E23C5" w:rsidRPr="0018088D" w:rsidRDefault="009E23C5" w:rsidP="009E23C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Platón dialógusai közül a következők: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Állam 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( I.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414c-421c, 427d-436a, 441e-445e, 471c-487b, 491b-497c, 505a-519c, 532c-539a, 543a-545c, 595a-601c, 608c-611a)</w:t>
      </w:r>
      <w:r w:rsidRPr="001808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Szókratész védőbeszéde</w:t>
      </w:r>
    </w:p>
    <w:p w:rsidR="009E23C5" w:rsidRPr="0018088D" w:rsidRDefault="009E23C5" w:rsidP="009E23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Szöveggyűjtemény. Budapest 2009 (Holnap Kiadó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)15-94.</w:t>
      </w:r>
      <w:proofErr w:type="gramEnd"/>
    </w:p>
    <w:p w:rsidR="009E23C5" w:rsidRPr="00E95B4E" w:rsidRDefault="009E23C5" w:rsidP="009E23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Bene László: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Görög-római filozófia.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: Boros G. (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Filozófia. Budapest 2007,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23-96, 99-103, 109-121, 126-137, 147-151, 155-156, 164-169, 178-189.</w:t>
      </w:r>
    </w:p>
    <w:p w:rsidR="00E056BD" w:rsidRDefault="004D31AF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5"/>
    <w:rsid w:val="002A1B72"/>
    <w:rsid w:val="004D31AF"/>
    <w:rsid w:val="00695A67"/>
    <w:rsid w:val="009E23C5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230E-F7F3-4C2C-9CE7-9FE31EA0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3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2022-08-24T08:24:00Z</dcterms:created>
  <dcterms:modified xsi:type="dcterms:W3CDTF">2022-08-24T09:01:00Z</dcterms:modified>
</cp:coreProperties>
</file>