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C" w:rsidRDefault="005C6774" w:rsidP="00641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Tematikák 2017/18  I</w:t>
      </w:r>
      <w:r w:rsidR="00641ACC" w:rsidRPr="00DE7A5A">
        <w:rPr>
          <w:rFonts w:ascii="Times New Roman" w:hAnsi="Times New Roman" w:cs="Times New Roman"/>
          <w:sz w:val="24"/>
          <w:szCs w:val="24"/>
        </w:rPr>
        <w:t>. szemeszter</w:t>
      </w:r>
      <w:r w:rsidR="00641ACC" w:rsidRPr="00DE7A5A">
        <w:rPr>
          <w:rFonts w:ascii="Times New Roman" w:hAnsi="Times New Roman" w:cs="Times New Roman"/>
          <w:sz w:val="24"/>
          <w:szCs w:val="24"/>
        </w:rPr>
        <w:tab/>
        <w:t>Szekeres Csilla</w:t>
      </w:r>
    </w:p>
    <w:p w:rsidR="00641ACC" w:rsidRDefault="00641ACC" w:rsidP="00641ACC">
      <w:pPr>
        <w:rPr>
          <w:rFonts w:ascii="Times New Roman" w:hAnsi="Times New Roman" w:cs="Times New Roman"/>
          <w:sz w:val="24"/>
          <w:szCs w:val="24"/>
        </w:rPr>
      </w:pPr>
    </w:p>
    <w:p w:rsidR="00641ACC" w:rsidRPr="00451C0D" w:rsidRDefault="00641ACC" w:rsidP="00641A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C0D">
        <w:rPr>
          <w:rFonts w:ascii="Times New Roman" w:hAnsi="Times New Roman" w:cs="Times New Roman"/>
          <w:b/>
          <w:sz w:val="24"/>
          <w:szCs w:val="24"/>
          <w:u w:val="single"/>
        </w:rPr>
        <w:t>Tematika</w:t>
      </w:r>
    </w:p>
    <w:p w:rsidR="00641ACC" w:rsidRPr="00780935" w:rsidRDefault="00641ACC" w:rsidP="00641A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Politikai gondolkodás-, esz</w:t>
      </w:r>
      <w:r>
        <w:rPr>
          <w:rFonts w:ascii="Times New Roman" w:hAnsi="Times New Roman" w:cs="Times New Roman"/>
          <w:b/>
          <w:sz w:val="24"/>
          <w:szCs w:val="24"/>
        </w:rPr>
        <w:t>me- és ideológiatörténet (ókor</w:t>
      </w:r>
      <w:r w:rsidRPr="00780935">
        <w:rPr>
          <w:rFonts w:ascii="Times New Roman" w:hAnsi="Times New Roman" w:cs="Times New Roman"/>
          <w:b/>
          <w:sz w:val="24"/>
          <w:szCs w:val="24"/>
        </w:rPr>
        <w:t>)</w:t>
      </w:r>
    </w:p>
    <w:p w:rsidR="00641ACC" w:rsidRDefault="00641ACC" w:rsidP="00641A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 xml:space="preserve">történelem </w:t>
      </w:r>
      <w:r w:rsidR="005C6774">
        <w:rPr>
          <w:rFonts w:ascii="Times New Roman" w:hAnsi="Times New Roman" w:cs="Times New Roman"/>
          <w:b/>
          <w:sz w:val="24"/>
          <w:szCs w:val="24"/>
        </w:rPr>
        <w:t>osztatlan tanárképzés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C677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évf.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1ACC" w:rsidRPr="00780935" w:rsidRDefault="00641ACC" w:rsidP="00641A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ACC" w:rsidRPr="00780935" w:rsidRDefault="00641ACC" w:rsidP="00641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politikai gondolkodás az archaikus görög költészet tükrében</w:t>
      </w:r>
    </w:p>
    <w:p w:rsidR="00641ACC" w:rsidRPr="00780935" w:rsidRDefault="00641ACC" w:rsidP="00641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politikai gondolkodás a Kr.e. V. századi Athénban: színház és tragédiaköltészet</w:t>
      </w:r>
    </w:p>
    <w:p w:rsidR="00641ACC" w:rsidRPr="00780935" w:rsidRDefault="00641ACC" w:rsidP="00641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 szofisták mozgalma. A görög történetírás mint az antik politikai gondolkodás forrása: Hérodotosz</w:t>
      </w:r>
    </w:p>
    <w:p w:rsidR="00641ACC" w:rsidRPr="00780935" w:rsidRDefault="00641ACC" w:rsidP="00641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 görög történetírás mint az antik politikai gondolkodás forrása: Thuküdidész, Pszeudo-Xenophón, Xenophón</w:t>
      </w:r>
      <w:r w:rsidRPr="00780935">
        <w:rPr>
          <w:rFonts w:ascii="Times New Roman" w:hAnsi="Times New Roman" w:cs="Times New Roman"/>
          <w:sz w:val="24"/>
          <w:szCs w:val="24"/>
        </w:rPr>
        <w:tab/>
      </w:r>
    </w:p>
    <w:p w:rsidR="00641ACC" w:rsidRPr="00780935" w:rsidRDefault="00641ACC" w:rsidP="00641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politikaelmélet születése: Platón és Arisztotelész</w:t>
      </w:r>
    </w:p>
    <w:p w:rsidR="00641ACC" w:rsidRPr="00780935" w:rsidRDefault="00641ACC" w:rsidP="00641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Politikai gondolkodás a hellenisztikus korban: Polübiosz. Cicero eszményi állama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ACC" w:rsidRDefault="00641ACC" w:rsidP="00641A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ACC" w:rsidRPr="00780935" w:rsidRDefault="00641ACC" w:rsidP="00641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Kötelező olvasmányok</w:t>
      </w:r>
      <w:r w:rsidRPr="004901F6">
        <w:rPr>
          <w:rFonts w:ascii="Times New Roman" w:hAnsi="Times New Roman" w:cs="Times New Roman"/>
          <w:b/>
          <w:sz w:val="24"/>
          <w:szCs w:val="24"/>
        </w:rPr>
        <w:t>:</w:t>
      </w:r>
      <w:r w:rsidRPr="003D375C">
        <w:rPr>
          <w:rFonts w:ascii="Times New Roman" w:hAnsi="Times New Roman" w:cs="Times New Roman"/>
          <w:i/>
          <w:sz w:val="24"/>
          <w:szCs w:val="24"/>
        </w:rPr>
        <w:t>Homérosz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Íliász I 1-208; Odüsszeia IX 105-142;  </w:t>
      </w:r>
      <w:r>
        <w:rPr>
          <w:rFonts w:ascii="Times New Roman" w:hAnsi="Times New Roman" w:cs="Times New Roman"/>
          <w:i/>
          <w:sz w:val="24"/>
          <w:szCs w:val="24"/>
        </w:rPr>
        <w:t xml:space="preserve">Hésziodosz: </w:t>
      </w:r>
      <w:r w:rsidRPr="00C903F5">
        <w:rPr>
          <w:rFonts w:ascii="Times New Roman" w:hAnsi="Times New Roman" w:cs="Times New Roman"/>
          <w:sz w:val="24"/>
          <w:szCs w:val="24"/>
        </w:rPr>
        <w:t>Munkák és napok</w:t>
      </w:r>
      <w:r>
        <w:rPr>
          <w:rFonts w:ascii="Times New Roman" w:hAnsi="Times New Roman" w:cs="Times New Roman"/>
          <w:sz w:val="24"/>
          <w:szCs w:val="24"/>
        </w:rPr>
        <w:t xml:space="preserve"> 1-41; 202-341;  </w:t>
      </w:r>
      <w:r w:rsidRPr="00F86FD1">
        <w:rPr>
          <w:rFonts w:ascii="Times New Roman" w:hAnsi="Times New Roman" w:cs="Times New Roman"/>
          <w:i/>
          <w:sz w:val="24"/>
          <w:szCs w:val="24"/>
        </w:rPr>
        <w:t xml:space="preserve">Szolón </w:t>
      </w:r>
      <w:r>
        <w:rPr>
          <w:rFonts w:ascii="Times New Roman" w:hAnsi="Times New Roman" w:cs="Times New Roman"/>
          <w:sz w:val="24"/>
          <w:szCs w:val="24"/>
        </w:rPr>
        <w:t xml:space="preserve">(in: Görög költők antológiája –mek.oszk.hu); </w:t>
      </w:r>
      <w:r w:rsidRPr="004901F6">
        <w:rPr>
          <w:rFonts w:ascii="Times New Roman" w:hAnsi="Times New Roman" w:cs="Times New Roman"/>
          <w:i/>
          <w:sz w:val="24"/>
          <w:szCs w:val="24"/>
        </w:rPr>
        <w:t>Aiszkhülosz:</w:t>
      </w:r>
      <w:r w:rsidRPr="004901F6">
        <w:rPr>
          <w:rFonts w:ascii="Times New Roman" w:hAnsi="Times New Roman" w:cs="Times New Roman"/>
          <w:sz w:val="24"/>
          <w:szCs w:val="24"/>
        </w:rPr>
        <w:t xml:space="preserve"> Perzsák, Leláncolt Prométheusz, Eumeniszek; </w:t>
      </w:r>
      <w:r w:rsidRPr="004901F6">
        <w:rPr>
          <w:rFonts w:ascii="Times New Roman" w:hAnsi="Times New Roman" w:cs="Times New Roman"/>
          <w:i/>
          <w:sz w:val="24"/>
          <w:szCs w:val="24"/>
        </w:rPr>
        <w:t>Szophoklész</w:t>
      </w:r>
      <w:r w:rsidRPr="004901F6">
        <w:rPr>
          <w:rFonts w:ascii="Times New Roman" w:hAnsi="Times New Roman" w:cs="Times New Roman"/>
          <w:sz w:val="24"/>
          <w:szCs w:val="24"/>
        </w:rPr>
        <w:t>: Antigoné;</w:t>
      </w:r>
      <w:r w:rsidRPr="00780935">
        <w:rPr>
          <w:rFonts w:ascii="Times New Roman" w:hAnsi="Times New Roman" w:cs="Times New Roman"/>
          <w:i/>
          <w:sz w:val="24"/>
          <w:szCs w:val="24"/>
        </w:rPr>
        <w:t>Hérodotosz</w:t>
      </w:r>
      <w:r w:rsidRPr="00780935">
        <w:rPr>
          <w:rFonts w:ascii="Times New Roman" w:hAnsi="Times New Roman" w:cs="Times New Roman"/>
          <w:sz w:val="24"/>
          <w:szCs w:val="24"/>
        </w:rPr>
        <w:t>: I 95-101; III 80-82; VII 101</w:t>
      </w:r>
      <w:r>
        <w:rPr>
          <w:rFonts w:ascii="Times New Roman" w:hAnsi="Times New Roman" w:cs="Times New Roman"/>
          <w:sz w:val="24"/>
          <w:szCs w:val="24"/>
        </w:rPr>
        <w:t xml:space="preserve">-104; 133-7; V 66-78; </w:t>
      </w:r>
      <w:r w:rsidRPr="00780935">
        <w:rPr>
          <w:rFonts w:ascii="Times New Roman" w:hAnsi="Times New Roman" w:cs="Times New Roman"/>
          <w:i/>
          <w:sz w:val="24"/>
          <w:szCs w:val="24"/>
        </w:rPr>
        <w:t>Thuküdidész:</w:t>
      </w:r>
      <w:r w:rsidRPr="00780935">
        <w:rPr>
          <w:rFonts w:ascii="Times New Roman" w:hAnsi="Times New Roman" w:cs="Times New Roman"/>
          <w:sz w:val="24"/>
          <w:szCs w:val="24"/>
        </w:rPr>
        <w:t xml:space="preserve"> V 84-116; II 34-46; II 60-65; III 36-48; 82-83; VI 76-87; </w:t>
      </w:r>
      <w:r w:rsidRPr="00780935">
        <w:rPr>
          <w:rFonts w:ascii="Times New Roman" w:hAnsi="Times New Roman" w:cs="Times New Roman"/>
          <w:i/>
          <w:sz w:val="24"/>
          <w:szCs w:val="24"/>
        </w:rPr>
        <w:t>Pszeudo-Xenophón</w:t>
      </w:r>
      <w:r w:rsidRPr="00780935">
        <w:rPr>
          <w:rFonts w:ascii="Times New Roman" w:hAnsi="Times New Roman" w:cs="Times New Roman"/>
          <w:sz w:val="24"/>
          <w:szCs w:val="24"/>
        </w:rPr>
        <w:t xml:space="preserve">: Az athéni állam; </w:t>
      </w:r>
      <w:r w:rsidRPr="00780935">
        <w:rPr>
          <w:rFonts w:ascii="Times New Roman" w:hAnsi="Times New Roman" w:cs="Times New Roman"/>
          <w:i/>
          <w:sz w:val="24"/>
          <w:szCs w:val="24"/>
        </w:rPr>
        <w:t>Xenophón</w:t>
      </w:r>
      <w:r w:rsidRPr="00780935">
        <w:rPr>
          <w:rFonts w:ascii="Times New Roman" w:hAnsi="Times New Roman" w:cs="Times New Roman"/>
          <w:sz w:val="24"/>
          <w:szCs w:val="24"/>
        </w:rPr>
        <w:t>: A lakedaimóniak állama</w:t>
      </w:r>
      <w:r>
        <w:rPr>
          <w:rFonts w:ascii="Times New Roman" w:hAnsi="Times New Roman" w:cs="Times New Roman"/>
          <w:sz w:val="24"/>
          <w:szCs w:val="24"/>
        </w:rPr>
        <w:t xml:space="preserve"> [vö. Németh Gy. (szerk.): Államéletrajzok. Budapest 1994]</w:t>
      </w:r>
      <w:r w:rsidRPr="00780935">
        <w:rPr>
          <w:rFonts w:ascii="Times New Roman" w:hAnsi="Times New Roman" w:cs="Times New Roman"/>
          <w:sz w:val="24"/>
          <w:szCs w:val="24"/>
        </w:rPr>
        <w:t xml:space="preserve">; </w:t>
      </w:r>
      <w:r w:rsidRPr="00780935">
        <w:rPr>
          <w:rFonts w:ascii="Times New Roman" w:hAnsi="Times New Roman" w:cs="Times New Roman"/>
          <w:i/>
          <w:sz w:val="24"/>
          <w:szCs w:val="24"/>
        </w:rPr>
        <w:t>Platón</w:t>
      </w:r>
      <w:r w:rsidRPr="00780935">
        <w:rPr>
          <w:rFonts w:ascii="Times New Roman" w:hAnsi="Times New Roman" w:cs="Times New Roman"/>
          <w:sz w:val="24"/>
          <w:szCs w:val="24"/>
        </w:rPr>
        <w:t xml:space="preserve">: Állam 358e-359d; 369b-392c; 414c-473d; 543a-577b; Törvények 875a-d; 715b-d; 7. levél 324a-340a; </w:t>
      </w:r>
      <w:r w:rsidRPr="00780935">
        <w:rPr>
          <w:rFonts w:ascii="Times New Roman" w:hAnsi="Times New Roman" w:cs="Times New Roman"/>
          <w:i/>
          <w:sz w:val="24"/>
          <w:szCs w:val="24"/>
        </w:rPr>
        <w:t>Arisztotelész:</w:t>
      </w:r>
      <w:r w:rsidRPr="00780935">
        <w:rPr>
          <w:rFonts w:ascii="Times New Roman" w:hAnsi="Times New Roman" w:cs="Times New Roman"/>
          <w:sz w:val="24"/>
          <w:szCs w:val="24"/>
        </w:rPr>
        <w:t xml:space="preserve"> Politika III. könyv, IV. könyv 3-11. fejezet; </w:t>
      </w:r>
      <w:r w:rsidRPr="00780935">
        <w:rPr>
          <w:rFonts w:ascii="Times New Roman" w:hAnsi="Times New Roman" w:cs="Times New Roman"/>
          <w:i/>
          <w:sz w:val="24"/>
          <w:szCs w:val="24"/>
        </w:rPr>
        <w:t>Polübiosz</w:t>
      </w:r>
      <w:r>
        <w:rPr>
          <w:rFonts w:ascii="Times New Roman" w:hAnsi="Times New Roman" w:cs="Times New Roman"/>
          <w:sz w:val="24"/>
          <w:szCs w:val="24"/>
        </w:rPr>
        <w:t xml:space="preserve"> VI 2</w:t>
      </w:r>
      <w:r w:rsidRPr="00780935">
        <w:rPr>
          <w:rFonts w:ascii="Times New Roman" w:hAnsi="Times New Roman" w:cs="Times New Roman"/>
          <w:sz w:val="24"/>
          <w:szCs w:val="24"/>
        </w:rPr>
        <w:t>-18.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F0D0D">
        <w:rPr>
          <w:rFonts w:ascii="Times New Roman" w:hAnsi="Times New Roman" w:cs="Times New Roman"/>
          <w:i/>
          <w:sz w:val="24"/>
          <w:szCs w:val="24"/>
        </w:rPr>
        <w:t>M. T. Cicero</w:t>
      </w:r>
      <w:r>
        <w:rPr>
          <w:rFonts w:ascii="Times New Roman" w:hAnsi="Times New Roman" w:cs="Times New Roman"/>
          <w:sz w:val="24"/>
          <w:szCs w:val="24"/>
        </w:rPr>
        <w:t>: Az állam (I-II. könyvek)</w:t>
      </w:r>
    </w:p>
    <w:p w:rsidR="00641ACC" w:rsidRDefault="00641ACC" w:rsidP="00641AC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Ajánlott olvasmányok</w:t>
      </w:r>
      <w:r w:rsidRPr="00780935">
        <w:rPr>
          <w:rFonts w:ascii="Times New Roman" w:hAnsi="Times New Roman" w:cs="Times New Roman"/>
          <w:sz w:val="24"/>
          <w:szCs w:val="24"/>
        </w:rPr>
        <w:t xml:space="preserve">: </w:t>
      </w:r>
      <w:r w:rsidRPr="00780935">
        <w:rPr>
          <w:rFonts w:ascii="Times New Roman" w:hAnsi="Times New Roman" w:cs="Times New Roman"/>
          <w:i/>
          <w:sz w:val="24"/>
          <w:szCs w:val="24"/>
        </w:rPr>
        <w:t>Leo Strauss-Joseph Cropsey</w:t>
      </w:r>
      <w:r w:rsidRPr="00780935">
        <w:rPr>
          <w:rFonts w:ascii="Times New Roman" w:hAnsi="Times New Roman" w:cs="Times New Roman"/>
          <w:sz w:val="24"/>
          <w:szCs w:val="24"/>
        </w:rPr>
        <w:t xml:space="preserve"> (szerk.): A politikai filozófia története I</w:t>
      </w:r>
      <w:r>
        <w:rPr>
          <w:rFonts w:ascii="Times New Roman" w:hAnsi="Times New Roman" w:cs="Times New Roman"/>
          <w:sz w:val="24"/>
          <w:szCs w:val="24"/>
        </w:rPr>
        <w:t xml:space="preserve">.  Budapest </w:t>
      </w:r>
      <w:r w:rsidRPr="00780935">
        <w:rPr>
          <w:rFonts w:ascii="Times New Roman" w:hAnsi="Times New Roman" w:cs="Times New Roman"/>
          <w:sz w:val="24"/>
          <w:szCs w:val="24"/>
        </w:rPr>
        <w:t xml:space="preserve">1994, 21-286; </w:t>
      </w:r>
      <w:r w:rsidRPr="00780935">
        <w:rPr>
          <w:rFonts w:ascii="Times New Roman" w:hAnsi="Times New Roman" w:cs="Times New Roman"/>
          <w:i/>
          <w:sz w:val="24"/>
          <w:szCs w:val="24"/>
        </w:rPr>
        <w:t>Moses I. Finley</w:t>
      </w:r>
      <w:r w:rsidRPr="00780935">
        <w:rPr>
          <w:rFonts w:ascii="Times New Roman" w:hAnsi="Times New Roman" w:cs="Times New Roman"/>
          <w:sz w:val="24"/>
          <w:szCs w:val="24"/>
        </w:rPr>
        <w:t xml:space="preserve">: Politika az ókorban. Budapest 1995;  </w:t>
      </w:r>
      <w:r w:rsidRPr="00780935">
        <w:rPr>
          <w:rFonts w:ascii="Times New Roman" w:hAnsi="Times New Roman" w:cs="Times New Roman"/>
          <w:i/>
          <w:sz w:val="24"/>
          <w:szCs w:val="24"/>
        </w:rPr>
        <w:t>A.E. Taylor</w:t>
      </w:r>
      <w:r w:rsidRPr="00780935">
        <w:rPr>
          <w:rFonts w:ascii="Times New Roman" w:hAnsi="Times New Roman" w:cs="Times New Roman"/>
          <w:sz w:val="24"/>
          <w:szCs w:val="24"/>
        </w:rPr>
        <w:t xml:space="preserve">: Platón. Budapest 1999, 369-416; </w:t>
      </w:r>
      <w:r w:rsidRPr="00780935">
        <w:rPr>
          <w:rFonts w:ascii="Times New Roman" w:hAnsi="Times New Roman" w:cs="Times New Roman"/>
          <w:i/>
          <w:sz w:val="24"/>
          <w:szCs w:val="24"/>
        </w:rPr>
        <w:t>D. Ross</w:t>
      </w:r>
      <w:r w:rsidRPr="00780935">
        <w:rPr>
          <w:rFonts w:ascii="Times New Roman" w:hAnsi="Times New Roman" w:cs="Times New Roman"/>
          <w:sz w:val="24"/>
          <w:szCs w:val="24"/>
        </w:rPr>
        <w:t xml:space="preserve">: Arisztotelész. Budapest 2001, 316-361;  </w:t>
      </w:r>
      <w:r w:rsidRPr="00780935">
        <w:rPr>
          <w:rFonts w:ascii="Times New Roman" w:hAnsi="Times New Roman" w:cs="Times New Roman"/>
          <w:i/>
          <w:sz w:val="24"/>
          <w:szCs w:val="24"/>
        </w:rPr>
        <w:t>R. Zimmer:</w:t>
      </w:r>
      <w:r w:rsidRPr="00780935">
        <w:rPr>
          <w:rFonts w:ascii="Times New Roman" w:hAnsi="Times New Roman" w:cs="Times New Roman"/>
          <w:sz w:val="24"/>
          <w:szCs w:val="24"/>
        </w:rPr>
        <w:t xml:space="preserve"> Filozófusbejáró. Kulcs a klasszikus filozófiai művek jobb megértéséhez. Budapest 2006,8-26.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7FEA">
        <w:rPr>
          <w:rFonts w:ascii="Times New Roman" w:hAnsi="Times New Roman" w:cs="Times New Roman"/>
          <w:i/>
          <w:sz w:val="24"/>
          <w:szCs w:val="24"/>
        </w:rPr>
        <w:t>Steiger K</w:t>
      </w:r>
      <w:r>
        <w:rPr>
          <w:rFonts w:ascii="Times New Roman" w:hAnsi="Times New Roman" w:cs="Times New Roman"/>
          <w:sz w:val="24"/>
          <w:szCs w:val="24"/>
        </w:rPr>
        <w:t xml:space="preserve">. (et al.): A szofista filozófia: szöveggyűjtemény (összeállította és az utószót írta Steiger Kornél). Budapest 1993.; </w:t>
      </w:r>
      <w:r w:rsidRPr="00435E81">
        <w:rPr>
          <w:rFonts w:ascii="Times New Roman" w:eastAsia="Calibri" w:hAnsi="Times New Roman" w:cs="Times New Roman"/>
          <w:i/>
          <w:sz w:val="24"/>
          <w:szCs w:val="24"/>
        </w:rPr>
        <w:t xml:space="preserve"> G. B. Kerferd</w:t>
      </w:r>
      <w:r w:rsidRPr="00435E81">
        <w:rPr>
          <w:rFonts w:ascii="Times New Roman" w:eastAsia="Calibri" w:hAnsi="Times New Roman" w:cs="Times New Roman"/>
          <w:sz w:val="24"/>
          <w:szCs w:val="24"/>
        </w:rPr>
        <w:t>: A szofista mozgalom. Budapest 2003.</w:t>
      </w:r>
    </w:p>
    <w:p w:rsidR="00F054F0" w:rsidRPr="00E4167A" w:rsidRDefault="00F054F0" w:rsidP="00F054F0">
      <w:pPr>
        <w:rPr>
          <w:rFonts w:ascii="Times New Roman" w:hAnsi="Times New Roman" w:cs="Times New Roman"/>
          <w:b/>
          <w:sz w:val="24"/>
          <w:szCs w:val="24"/>
        </w:rPr>
      </w:pPr>
      <w:r w:rsidRPr="00E41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Filozófiatörténet </w:t>
      </w:r>
      <w:r w:rsidRPr="00E4167A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(történelem BA I. évf.)  2017/18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I. szemeszter</w:t>
      </w:r>
    </w:p>
    <w:p w:rsidR="00F054F0" w:rsidRPr="00E4167A" w:rsidRDefault="00F054F0" w:rsidP="00F054F0">
      <w:pPr>
        <w:rPr>
          <w:rFonts w:ascii="Times New Roman" w:hAnsi="Times New Roman" w:cs="Times New Roman"/>
          <w:b/>
          <w:sz w:val="24"/>
          <w:szCs w:val="24"/>
        </w:rPr>
      </w:pPr>
      <w:r w:rsidRPr="00E4167A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filozófia fogalma. Az antik filozófia jelentősége a filozófiai gondolkodás történetében. A görög-római filozófia korszakai, keletkezésének feltételei, forrásai. Mítosz és logosz. Szophosz és philoszophosz.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milétoszi filozófusok (Thalész, Anaximandosz, Anaximenész). Az eredendő alkotóanyag problémája.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teológia születése: Xenophanész.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Hérakleitosz filozófiája.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Püthagorasz és követői: a püthagoreizmus jelentősége.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 Az eleai filozófia. A parmenidészi ontológia. Az eleai Zénón filozófiájának értelmezési lehetőségei.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Parmenidész filozófiájának a következményei: a posztparmenideánus filozófia (Empedoklész, Anaxagorasz, Melisszosz)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Az atomisták.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szofista mozgalom filozófiatörténeti jelentősége.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Szókratész és Platón.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Platón. A platóni filozófia kutatásának fő problémái. A korai dialógusok. Az ideák (formák) elmélete, ontológiai, ismeretelméleti szerepe (vonalhasonlat, barlanghasonlat, részesülés, anamnészisz). Az igazságosság kérdése. Az ideális állam. A lélek. Az Óakadémia.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Arisztotelész filozófiája. A tudományok rendszere.  Az arisztotelészi logika jelentősége. Az arisztotelészi fizika és  etika  lényegi vonásai. A Lükeion.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hellénisztikus filozófiai iskolák általános jellemzői.</w:t>
      </w: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</w:p>
    <w:p w:rsidR="00F054F0" w:rsidRPr="00E4167A" w:rsidRDefault="00F054F0" w:rsidP="00F054F0">
      <w:pPr>
        <w:rPr>
          <w:rFonts w:ascii="Times New Roman" w:hAnsi="Times New Roman" w:cs="Times New Roman"/>
          <w:sz w:val="24"/>
          <w:szCs w:val="24"/>
        </w:rPr>
      </w:pP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054F0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054F0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054F0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054F0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Kötelező olvasmányok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- a KRS órán feldolgozott szövegei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Platón dialógusai közül a következők: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Állam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( I. könyv, 414c-421c, 427d-436a, 441e-445e, 471c-487b, 491b-497c, 505a-519c, 532c-539a, 543a-545c, 595a-601c, 608c-611a)</w:t>
      </w:r>
      <w:r w:rsidRPr="00E41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Szókratész védőbeszéde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Arisztotelésztől: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Metafizika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könyv</w:t>
      </w:r>
    </w:p>
    <w:p w:rsidR="00F054F0" w:rsidRPr="00CD3429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Bevezetés a filozófiába. Szöveggyűjtemény. Budapest 2009 (Holnap Kiadó)15-94.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Bene László: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Görög-római filozófia. In: Boros G. (szerk): Filozófia. Budapest 2007,  23-96, 99-103, 109-121, 126-137, 147-151, 155-156, 164-169, 178-189.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Ajánlott olvasmányok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antik filozófus magyar fordításban olvasható műve.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Barnes, J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Arisztotelész. Budapest 1996.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Bene L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Görög-római filozófia. In: Boros G. (szerk): Filozófia. Budapest 2007, 23-151.</w:t>
      </w:r>
    </w:p>
    <w:p w:rsidR="00F054F0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Betegh G.- Böröczki T.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(szerk): A formák és a tudás. Tanulmányok Platón metafizikájáról és ismeretelméletéről. Budapest 2007.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Blackburn,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 Filozófia. Budapest 2011.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Bugár M. I.: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Kozmikus teológia. Kairosz Kiadó 2005.</w:t>
      </w:r>
    </w:p>
    <w:p w:rsidR="00F054F0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Dékány A. – Laczkó S.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Lábjegyzetek Platónhoz I. Az erény. Szeged 2003 (interneten olvasható)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30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Heller Á.: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filozófia rövid története gólyáknak -  Az ókor. Budapest 2016.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Jaspers,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filozófiába. Budapest 1987.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Kaufmann, E.-M.: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Szókratész. Budapest 2001.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Kerferd, G. B.: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szofista mozgalom. Budapest 2003.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Kirk, G.S.- J.E. Raven – M. Schofield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: A preszókratikus filozófusok (ford. Steiger K. / Cziszter K.). Budapest 1998.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Kövendi D.- Sárosi Gy.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(ford.): Epikuros levelei. Budapest 1944.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Long, A.A.: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Hellenisztikus filozófia (ford. Steiger K.). Budapest 1998.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Long Anthony A. – Sedley, David N.: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hellenisztikus filozófusok (a magyar kiadást szerkesztette Bene László). Budapest 2014.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Maróth 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görög filozófia története. Piliscsaba 2002.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Maróth 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ókori filozófia története. In: Bevezetés az ókortudományba II. (Agatha V.). Szerk. Havas L.- Tegyey I., Debrecen 1999,223-270.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Ross, D.: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Arisztotelész. (ford. Steiger K.). Budapest 2001.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Simon A.: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örök feladat. Debrecen 2002.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lappangó örökség. Budapest 1999.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Parmenidész és Empedoklész kozmológiája. Budapest 1998.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Sztoikus etikai antológia. Budapest 1983.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(szerk., jegyzeteket összeállította): Platón A lakoma, Phaidrosz. Matúra Bölcselet 1994.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A szofista filozófia. Szöveggyűjtemény. Budapest 1993.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Homéros és a preszókratikus filozófia Ókor. 2007/4. szám (A teljes szám ajánlott!)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 K.: Filozófia. Tankönyv a középiskolák számára. Budapest 2006 (Holnap Kiadó)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 (szerk.): Bevezetés a filozófiába. Szöveggyűjtemény. Budapest 2009 (Holnap Kiadó)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A sztoikus </w:t>
      </w:r>
      <w:r w:rsidRPr="00E4167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oikeiósis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platóni eredetéről. Ókor 2013/2. szám.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 (ford., utószó, jegyzetek): Epiktétosz összes művei. Budapest 2014.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Szívós M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A látszat története. A kezdetektől az i.e. I. század közepéig. Budapest 2000.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Taylor, A. E.: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Platón. (ford. Bárány I., Betegh G.). Budapest 1999.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Warburton, N.: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 (ford. Bánki D.). Budapest 2005.</w:t>
      </w:r>
    </w:p>
    <w:p w:rsidR="00F054F0" w:rsidRPr="00E4167A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Filozófusbejáró. Kulcs a klasszikus filozófiai művek jobb megértéséhez ford. Deréky G.). Budapest 2006.</w:t>
      </w:r>
    </w:p>
    <w:p w:rsidR="00F054F0" w:rsidRDefault="00F054F0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kapu újra nyílik. Kulcs a klasszikus filozófiai művek jobb megértéséhez (ford. Harmat M.). Budapest 2008.</w:t>
      </w:r>
    </w:p>
    <w:p w:rsidR="00E15EC3" w:rsidRDefault="00E15EC3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EC3" w:rsidRDefault="00E15EC3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EC3" w:rsidRDefault="00E15EC3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EC3" w:rsidRDefault="00E15EC3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EC3" w:rsidRDefault="00E15EC3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EC3" w:rsidRDefault="00E15EC3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EC3" w:rsidRDefault="00E15EC3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EC3" w:rsidRDefault="00E15EC3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EC3" w:rsidRDefault="00E15EC3" w:rsidP="00F05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EC3" w:rsidRDefault="00E15EC3" w:rsidP="00E15EC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15EC3" w:rsidRPr="0033520E" w:rsidRDefault="00E15EC3" w:rsidP="00E15E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352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Latin összetett mondattan</w:t>
      </w:r>
      <w:r w:rsidRPr="0033520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Pr="0033520E">
        <w:rPr>
          <w:rFonts w:ascii="Times New Roman" w:eastAsia="Calibri" w:hAnsi="Times New Roman" w:cs="Times New Roman"/>
          <w:b/>
          <w:sz w:val="24"/>
          <w:szCs w:val="24"/>
        </w:rPr>
        <w:t xml:space="preserve"> (Szekeres Csilla)</w:t>
      </w:r>
    </w:p>
    <w:p w:rsidR="00E15EC3" w:rsidRPr="0033520E" w:rsidRDefault="00E15EC3" w:rsidP="00E15EC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2017/8</w:t>
      </w:r>
      <w:r w:rsidRPr="0033520E">
        <w:rPr>
          <w:rFonts w:ascii="Times New Roman" w:eastAsia="Calibri" w:hAnsi="Times New Roman" w:cs="Times New Roman"/>
          <w:sz w:val="24"/>
          <w:szCs w:val="24"/>
        </w:rPr>
        <w:t xml:space="preserve"> 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szemeszter</w:t>
      </w:r>
    </w:p>
    <w:p w:rsidR="00E15EC3" w:rsidRPr="0033520E" w:rsidRDefault="00E15EC3" w:rsidP="00E15EC3">
      <w:pPr>
        <w:rPr>
          <w:rFonts w:ascii="Times New Roman" w:eastAsia="Calibri" w:hAnsi="Times New Roman" w:cs="Times New Roman"/>
          <w:sz w:val="24"/>
          <w:szCs w:val="24"/>
        </w:rPr>
      </w:pPr>
    </w:p>
    <w:p w:rsidR="00E15EC3" w:rsidRPr="0033520E" w:rsidRDefault="00E15EC3" w:rsidP="00E15EC3">
      <w:pPr>
        <w:rPr>
          <w:rFonts w:ascii="Times New Roman" w:eastAsia="Calibri" w:hAnsi="Times New Roman" w:cs="Times New Roman"/>
          <w:sz w:val="24"/>
          <w:szCs w:val="24"/>
        </w:rPr>
      </w:pPr>
    </w:p>
    <w:p w:rsidR="00E15EC3" w:rsidRPr="0033520E" w:rsidRDefault="00E15EC3" w:rsidP="00E15EC3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33520E">
        <w:rPr>
          <w:rFonts w:ascii="Times New Roman" w:eastAsia="Calibri" w:hAnsi="Times New Roman" w:cs="Times New Roman"/>
          <w:sz w:val="24"/>
          <w:szCs w:val="24"/>
        </w:rPr>
        <w:t>alany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mondatban (az alany szófaja, az alanytalan mondat, a határozatlan és az általános alany).</w:t>
      </w:r>
    </w:p>
    <w:p w:rsidR="00E15EC3" w:rsidRPr="00282123" w:rsidRDefault="00E15EC3" w:rsidP="00E15EC3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282123">
        <w:rPr>
          <w:rFonts w:ascii="Times New Roman" w:eastAsia="Calibri" w:hAnsi="Times New Roman" w:cs="Times New Roman"/>
          <w:sz w:val="24"/>
          <w:szCs w:val="24"/>
        </w:rPr>
        <w:t>Az állítmány a mondatban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 </w:t>
      </w:r>
      <w:r w:rsidRPr="00406EC3">
        <w:rPr>
          <w:rFonts w:ascii="Times New Roman" w:eastAsia="Calibri" w:hAnsi="Times New Roman" w:cs="Times New Roman"/>
          <w:i/>
          <w:sz w:val="24"/>
          <w:szCs w:val="24"/>
        </w:rPr>
        <w:t>nomen praedicativum</w:t>
      </w:r>
      <w:r>
        <w:rPr>
          <w:rFonts w:ascii="Times New Roman" w:eastAsia="Calibri" w:hAnsi="Times New Roman" w:cs="Times New Roman"/>
          <w:sz w:val="24"/>
          <w:szCs w:val="24"/>
        </w:rPr>
        <w:t>, a kopulatív igék, az állítmány bővítményei, az alany és az állítmány egyezése)</w:t>
      </w:r>
      <w:r w:rsidRPr="00406EC3">
        <w:rPr>
          <w:rFonts w:ascii="Times New Roman" w:eastAsia="Calibri" w:hAnsi="Times New Roman" w:cs="Times New Roman"/>
          <w:i/>
          <w:sz w:val="24"/>
          <w:szCs w:val="24"/>
        </w:rPr>
        <w:t>attributum, appositio, attr. praed., app. praed</w:t>
      </w:r>
      <w:r w:rsidRPr="002821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EC3" w:rsidRPr="00282123" w:rsidRDefault="00E15EC3" w:rsidP="00E15EC3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33520E">
        <w:rPr>
          <w:rFonts w:ascii="Times New Roman" w:eastAsia="Calibri" w:hAnsi="Times New Roman" w:cs="Times New Roman"/>
          <w:sz w:val="24"/>
          <w:szCs w:val="24"/>
        </w:rPr>
        <w:t>Az esetek funkciói a mondatban: az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accusativus </w:t>
      </w:r>
      <w:r w:rsidRPr="00406EC3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az acc. igék vonzataként, belső tárgyként; hová? kérdésre felelő puszta </w:t>
      </w:r>
      <w:r w:rsidRPr="00406EC3">
        <w:rPr>
          <w:rFonts w:ascii="Times New Roman" w:eastAsia="Calibri" w:hAnsi="Times New Roman" w:cs="Times New Roman"/>
          <w:i/>
          <w:sz w:val="24"/>
          <w:szCs w:val="24"/>
        </w:rPr>
        <w:t>acc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kettős </w:t>
      </w:r>
      <w:r w:rsidRPr="00406EC3">
        <w:rPr>
          <w:rFonts w:ascii="Times New Roman" w:eastAsia="Calibri" w:hAnsi="Times New Roman" w:cs="Times New Roman"/>
          <w:i/>
          <w:sz w:val="24"/>
          <w:szCs w:val="24"/>
        </w:rPr>
        <w:t>acc.)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E15EC3" w:rsidRDefault="00E15EC3" w:rsidP="00E15EC3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acc.</w:t>
      </w:r>
      <w:r w:rsidRPr="00406EC3">
        <w:rPr>
          <w:rFonts w:ascii="Times New Roman" w:eastAsia="Calibri" w:hAnsi="Times New Roman" w:cs="Times New Roman"/>
          <w:i/>
          <w:sz w:val="24"/>
          <w:szCs w:val="24"/>
        </w:rPr>
        <w:t>exclamationis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>acc.  spatii ac temporis, acc.</w:t>
      </w:r>
      <w:r w:rsidRPr="00406EC3">
        <w:rPr>
          <w:rFonts w:ascii="Times New Roman" w:eastAsia="Calibri" w:hAnsi="Times New Roman" w:cs="Times New Roman"/>
          <w:i/>
          <w:sz w:val="24"/>
          <w:szCs w:val="24"/>
        </w:rPr>
        <w:t xml:space="preserve"> Graecus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6EC3">
        <w:rPr>
          <w:rFonts w:ascii="Times New Roman" w:eastAsia="Calibri" w:hAnsi="Times New Roman" w:cs="Times New Roman"/>
          <w:i/>
          <w:sz w:val="24"/>
          <w:szCs w:val="24"/>
        </w:rPr>
        <w:t>acc.-</w:t>
      </w:r>
      <w:r>
        <w:rPr>
          <w:rFonts w:ascii="Times New Roman" w:eastAsia="Calibri" w:hAnsi="Times New Roman" w:cs="Times New Roman"/>
          <w:sz w:val="24"/>
          <w:szCs w:val="24"/>
        </w:rPr>
        <w:t>ban álló adverbiális kifejezések.</w:t>
      </w:r>
    </w:p>
    <w:p w:rsidR="00E15EC3" w:rsidRPr="0033520E" w:rsidRDefault="00E15EC3" w:rsidP="00E15EC3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3520E">
        <w:rPr>
          <w:rFonts w:ascii="Times New Roman" w:eastAsia="Calibri" w:hAnsi="Times New Roman" w:cs="Times New Roman"/>
          <w:i/>
          <w:sz w:val="24"/>
          <w:szCs w:val="24"/>
        </w:rPr>
        <w:t xml:space="preserve">dativus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mint részeshatározó (a </w:t>
      </w:r>
      <w:r w:rsidRPr="00E01047">
        <w:rPr>
          <w:rFonts w:ascii="Times New Roman" w:eastAsia="Calibri" w:hAnsi="Times New Roman" w:cs="Times New Roman"/>
          <w:i/>
          <w:sz w:val="24"/>
          <w:szCs w:val="24"/>
        </w:rPr>
        <w:t>dat.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igék vonzataként, </w:t>
      </w:r>
      <w:r w:rsidRPr="00E01047">
        <w:rPr>
          <w:rFonts w:ascii="Times New Roman" w:eastAsia="Calibri" w:hAnsi="Times New Roman" w:cs="Times New Roman"/>
          <w:i/>
          <w:sz w:val="24"/>
          <w:szCs w:val="24"/>
        </w:rPr>
        <w:t>dat. commodi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E01047">
        <w:rPr>
          <w:rFonts w:ascii="Times New Roman" w:eastAsia="Calibri" w:hAnsi="Times New Roman" w:cs="Times New Roman"/>
          <w:i/>
          <w:sz w:val="24"/>
          <w:szCs w:val="24"/>
        </w:rPr>
        <w:t>incommodi, dat. possessivus, dat. auctoris, dat. ethicus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15EC3" w:rsidRPr="0033520E" w:rsidRDefault="00E15EC3" w:rsidP="00E15EC3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3520E">
        <w:rPr>
          <w:rFonts w:ascii="Times New Roman" w:eastAsia="Calibri" w:hAnsi="Times New Roman" w:cs="Times New Roman"/>
          <w:i/>
          <w:sz w:val="24"/>
          <w:szCs w:val="24"/>
        </w:rPr>
        <w:t xml:space="preserve"> dativus </w:t>
      </w:r>
      <w:r>
        <w:rPr>
          <w:rFonts w:ascii="Times New Roman" w:eastAsia="Calibri" w:hAnsi="Times New Roman" w:cs="Times New Roman"/>
          <w:sz w:val="24"/>
          <w:szCs w:val="24"/>
        </w:rPr>
        <w:t>mint célhatározó (</w:t>
      </w:r>
      <w:r w:rsidRPr="00712EBB">
        <w:rPr>
          <w:rFonts w:ascii="Times New Roman" w:eastAsia="Calibri" w:hAnsi="Times New Roman" w:cs="Times New Roman"/>
          <w:i/>
          <w:sz w:val="24"/>
          <w:szCs w:val="24"/>
        </w:rPr>
        <w:t>dat. finalis</w:t>
      </w:r>
      <w:r>
        <w:rPr>
          <w:rFonts w:ascii="Times New Roman" w:eastAsia="Calibri" w:hAnsi="Times New Roman" w:cs="Times New Roman"/>
          <w:sz w:val="24"/>
          <w:szCs w:val="24"/>
        </w:rPr>
        <w:t>).A</w:t>
      </w:r>
      <w:r w:rsidRPr="0033520E">
        <w:rPr>
          <w:rFonts w:ascii="Times New Roman" w:eastAsia="Calibri" w:hAnsi="Times New Roman" w:cs="Times New Roman"/>
          <w:i/>
          <w:sz w:val="24"/>
          <w:szCs w:val="24"/>
        </w:rPr>
        <w:t xml:space="preserve"> genitivus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r w:rsidRPr="00E01047">
        <w:rPr>
          <w:rFonts w:ascii="Times New Roman" w:eastAsia="Calibri" w:hAnsi="Times New Roman" w:cs="Times New Roman"/>
          <w:i/>
          <w:sz w:val="24"/>
          <w:szCs w:val="24"/>
        </w:rPr>
        <w:t>gen. possessivus, gen. proprietatis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15EC3" w:rsidRDefault="00E15EC3" w:rsidP="00E15EC3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3520E">
        <w:rPr>
          <w:rFonts w:ascii="Times New Roman" w:eastAsia="Calibri" w:hAnsi="Times New Roman" w:cs="Times New Roman"/>
          <w:i/>
          <w:sz w:val="24"/>
          <w:szCs w:val="24"/>
        </w:rPr>
        <w:t xml:space="preserve"> genitivus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r w:rsidRPr="00E01047">
        <w:rPr>
          <w:rFonts w:ascii="Times New Roman" w:eastAsia="Calibri" w:hAnsi="Times New Roman" w:cs="Times New Roman"/>
          <w:i/>
          <w:sz w:val="24"/>
          <w:szCs w:val="24"/>
        </w:rPr>
        <w:t>gen. subiectivus és obiectivus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FE4EFE">
        <w:rPr>
          <w:rFonts w:ascii="Times New Roman" w:eastAsia="Calibri" w:hAnsi="Times New Roman" w:cs="Times New Roman"/>
          <w:i/>
          <w:sz w:val="24"/>
          <w:szCs w:val="24"/>
        </w:rPr>
        <w:t>gen. explicativus, gen. qualitatis, gen. pretii, gen. partitivu</w:t>
      </w:r>
      <w:r>
        <w:rPr>
          <w:rFonts w:ascii="Times New Roman" w:eastAsia="Calibri" w:hAnsi="Times New Roman" w:cs="Times New Roman"/>
          <w:sz w:val="24"/>
          <w:szCs w:val="24"/>
        </w:rPr>
        <w:t>s).</w:t>
      </w:r>
      <w:r w:rsidRPr="00FC16C6">
        <w:rPr>
          <w:rFonts w:ascii="Times New Roman" w:eastAsia="Calibri" w:hAnsi="Times New Roman" w:cs="Times New Roman"/>
          <w:sz w:val="24"/>
          <w:szCs w:val="24"/>
        </w:rPr>
        <w:tab/>
      </w:r>
    </w:p>
    <w:p w:rsidR="00E15EC3" w:rsidRPr="0033520E" w:rsidRDefault="00E15EC3" w:rsidP="00E15EC3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03E3D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r>
        <w:rPr>
          <w:rFonts w:ascii="Times New Roman" w:eastAsia="Calibri" w:hAnsi="Times New Roman" w:cs="Times New Roman"/>
          <w:sz w:val="24"/>
          <w:szCs w:val="24"/>
        </w:rPr>
        <w:t>vonzatként ill. határozóként (</w:t>
      </w:r>
      <w:r w:rsidRPr="00FE4EFE">
        <w:rPr>
          <w:rFonts w:ascii="Times New Roman" w:eastAsia="Calibri" w:hAnsi="Times New Roman" w:cs="Times New Roman"/>
          <w:i/>
          <w:sz w:val="24"/>
          <w:szCs w:val="24"/>
        </w:rPr>
        <w:t xml:space="preserve">gen. memoriae, gen. causae, gen. criminis, gen. interest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FE4EFE">
        <w:rPr>
          <w:rFonts w:ascii="Times New Roman" w:eastAsia="Calibri" w:hAnsi="Times New Roman" w:cs="Times New Roman"/>
          <w:i/>
          <w:sz w:val="24"/>
          <w:szCs w:val="24"/>
        </w:rPr>
        <w:t>refert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igékkel, </w:t>
      </w:r>
      <w:r w:rsidRPr="00FE4EFE">
        <w:rPr>
          <w:rFonts w:ascii="Times New Roman" w:eastAsia="Calibri" w:hAnsi="Times New Roman" w:cs="Times New Roman"/>
          <w:i/>
          <w:sz w:val="24"/>
          <w:szCs w:val="24"/>
        </w:rPr>
        <w:t>gen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melléknevek vonzataként)</w:t>
      </w:r>
    </w:p>
    <w:p w:rsidR="00E15EC3" w:rsidRPr="0033520E" w:rsidRDefault="00E15EC3" w:rsidP="00E15EC3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3520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33520E">
        <w:rPr>
          <w:rFonts w:ascii="Times New Roman" w:eastAsia="Calibri" w:hAnsi="Times New Roman" w:cs="Times New Roman"/>
          <w:i/>
          <w:sz w:val="24"/>
          <w:szCs w:val="24"/>
        </w:rPr>
        <w:t xml:space="preserve">ablativus </w:t>
      </w:r>
      <w:r>
        <w:rPr>
          <w:rFonts w:ascii="Times New Roman" w:eastAsia="Calibri" w:hAnsi="Times New Roman" w:cs="Times New Roman"/>
          <w:sz w:val="24"/>
          <w:szCs w:val="24"/>
        </w:rPr>
        <w:t xml:space="preserve">(a separativusi típusú abl.: </w:t>
      </w:r>
      <w:r w:rsidRPr="00FE4EFE">
        <w:rPr>
          <w:rFonts w:ascii="Times New Roman" w:eastAsia="Calibri" w:hAnsi="Times New Roman" w:cs="Times New Roman"/>
          <w:i/>
          <w:sz w:val="24"/>
          <w:szCs w:val="24"/>
        </w:rPr>
        <w:t>abl. separativus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E4EFE">
        <w:rPr>
          <w:rFonts w:ascii="Times New Roman" w:eastAsia="Calibri" w:hAnsi="Times New Roman" w:cs="Times New Roman"/>
          <w:i/>
          <w:sz w:val="24"/>
          <w:szCs w:val="24"/>
        </w:rPr>
        <w:t>abl. loci,abl. originis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FE4EFE">
        <w:rPr>
          <w:rFonts w:ascii="Times New Roman" w:eastAsia="Calibri" w:hAnsi="Times New Roman" w:cs="Times New Roman"/>
          <w:i/>
          <w:sz w:val="24"/>
          <w:szCs w:val="24"/>
        </w:rPr>
        <w:t>abl. comparationis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E4EFE">
        <w:rPr>
          <w:rFonts w:ascii="Times New Roman" w:eastAsia="Calibri" w:hAnsi="Times New Roman" w:cs="Times New Roman"/>
          <w:i/>
          <w:sz w:val="24"/>
          <w:szCs w:val="24"/>
        </w:rPr>
        <w:t>abl. causae, abl. auctoris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FE4EFE">
        <w:rPr>
          <w:rFonts w:ascii="Times New Roman" w:eastAsia="Calibri" w:hAnsi="Times New Roman" w:cs="Times New Roman"/>
          <w:i/>
          <w:sz w:val="24"/>
          <w:szCs w:val="24"/>
        </w:rPr>
        <w:t>rei efficientis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bookmarkStart w:id="0" w:name="_GoBack"/>
      <w:bookmarkEnd w:id="0"/>
    </w:p>
    <w:p w:rsidR="00E15EC3" w:rsidRDefault="00E15EC3" w:rsidP="00E15EC3">
      <w:pPr>
        <w:ind w:left="1410" w:hanging="141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15EC3" w:rsidRDefault="00E15EC3" w:rsidP="00E15EC3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FC16C6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(az </w:t>
      </w:r>
      <w:r w:rsidRPr="00254D0A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mint</w:t>
      </w:r>
      <w:r w:rsidRPr="00254D0A">
        <w:rPr>
          <w:rFonts w:ascii="Times New Roman" w:eastAsia="Calibri" w:hAnsi="Times New Roman" w:cs="Times New Roman"/>
          <w:i/>
          <w:sz w:val="24"/>
          <w:szCs w:val="24"/>
        </w:rPr>
        <w:t xml:space="preserve"> instrumentalis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54D0A">
        <w:rPr>
          <w:rFonts w:ascii="Times New Roman" w:eastAsia="Calibri" w:hAnsi="Times New Roman" w:cs="Times New Roman"/>
          <w:i/>
          <w:sz w:val="24"/>
          <w:szCs w:val="24"/>
        </w:rPr>
        <w:t>abl. instrumenti, abl, pretii, abl. mensurae, abl. limitationis, abl. sociativus, abl. modi</w:t>
      </w:r>
      <w:r>
        <w:rPr>
          <w:rFonts w:ascii="Times New Roman" w:eastAsia="Calibri" w:hAnsi="Times New Roman" w:cs="Times New Roman"/>
          <w:sz w:val="24"/>
          <w:szCs w:val="24"/>
        </w:rPr>
        <w:t xml:space="preserve">); az ablativus </w:t>
      </w:r>
      <w:r w:rsidRPr="00254D0A">
        <w:rPr>
          <w:rFonts w:ascii="Times New Roman" w:eastAsia="Calibri" w:hAnsi="Times New Roman" w:cs="Times New Roman"/>
          <w:i/>
          <w:sz w:val="24"/>
          <w:szCs w:val="24"/>
        </w:rPr>
        <w:t>mint locativusi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típusú helyhatározó (</w:t>
      </w:r>
      <w:r w:rsidRPr="00254D0A">
        <w:rPr>
          <w:rFonts w:ascii="Times New Roman" w:eastAsia="Calibri" w:hAnsi="Times New Roman" w:cs="Times New Roman"/>
          <w:i/>
          <w:sz w:val="24"/>
          <w:szCs w:val="24"/>
        </w:rPr>
        <w:t>abl. loci,  abl. temporis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A </w:t>
      </w:r>
      <w:r w:rsidRPr="00801291">
        <w:rPr>
          <w:rFonts w:ascii="Times New Roman" w:eastAsia="Calibri" w:hAnsi="Times New Roman" w:cs="Times New Roman"/>
          <w:i/>
          <w:sz w:val="24"/>
          <w:szCs w:val="24"/>
        </w:rPr>
        <w:t>locativus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15EC3" w:rsidRDefault="00E15EC3" w:rsidP="00E15EC3">
      <w:pPr>
        <w:rPr>
          <w:rFonts w:ascii="Times New Roman" w:eastAsia="Calibri" w:hAnsi="Times New Roman" w:cs="Times New Roman"/>
          <w:sz w:val="24"/>
          <w:szCs w:val="24"/>
        </w:rPr>
      </w:pPr>
    </w:p>
    <w:p w:rsidR="00E15EC3" w:rsidRDefault="00E15EC3" w:rsidP="00E15EC3">
      <w:pPr>
        <w:rPr>
          <w:rFonts w:ascii="Times New Roman" w:eastAsia="Calibri" w:hAnsi="Times New Roman" w:cs="Times New Roman"/>
          <w:sz w:val="24"/>
          <w:szCs w:val="24"/>
        </w:rPr>
      </w:pPr>
      <w:r w:rsidRPr="00732747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Nagy-Kováts-Péter: Latin nyelvtan a középiskolák számára. Budapest (számos kiadása létezik); M. Nagy Ilona – Nagyillés János – Tar Ibolya: Cicerótól az élő latinig 1. Szeged 1997.</w:t>
      </w:r>
    </w:p>
    <w:p w:rsidR="00FE507C" w:rsidRDefault="00FE507C"/>
    <w:sectPr w:rsidR="00FE507C" w:rsidSect="00EB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CC"/>
    <w:rsid w:val="005C6774"/>
    <w:rsid w:val="00641ACC"/>
    <w:rsid w:val="00B23EAE"/>
    <w:rsid w:val="00CD3429"/>
    <w:rsid w:val="00E15EC3"/>
    <w:rsid w:val="00EB354B"/>
    <w:rsid w:val="00F054F0"/>
    <w:rsid w:val="00FE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A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1041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Tori</cp:lastModifiedBy>
  <cp:revision>6</cp:revision>
  <dcterms:created xsi:type="dcterms:W3CDTF">2017-09-18T10:17:00Z</dcterms:created>
  <dcterms:modified xsi:type="dcterms:W3CDTF">2017-09-18T10:53:00Z</dcterms:modified>
</cp:coreProperties>
</file>