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E" w:rsidRDefault="00051F7E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7E">
        <w:rPr>
          <w:rFonts w:ascii="Times New Roman" w:hAnsi="Times New Roman" w:cs="Times New Roman"/>
          <w:sz w:val="28"/>
          <w:szCs w:val="28"/>
        </w:rPr>
        <w:t xml:space="preserve">Jelenkori egyetemes történelem </w:t>
      </w:r>
    </w:p>
    <w:p w:rsidR="00332C1F" w:rsidRDefault="00051F7E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7E">
        <w:rPr>
          <w:rFonts w:ascii="Times New Roman" w:hAnsi="Times New Roman" w:cs="Times New Roman"/>
          <w:sz w:val="28"/>
          <w:szCs w:val="28"/>
        </w:rPr>
        <w:t>Orosz és szovjet külpolitikai irányzatok a 20. században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E15CA7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E15CA7" w:rsidRPr="00E15CA7">
        <w:rPr>
          <w:rFonts w:ascii="Times New Roman" w:hAnsi="Times New Roman" w:cs="Times New Roman"/>
          <w:sz w:val="24"/>
          <w:szCs w:val="24"/>
        </w:rPr>
        <w:t>BTTRNK1215BA</w:t>
      </w:r>
    </w:p>
    <w:p w:rsidR="00051F7E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E15CA7">
        <w:rPr>
          <w:rFonts w:ascii="Times New Roman" w:hAnsi="Times New Roman" w:cs="Times New Roman"/>
          <w:sz w:val="24"/>
          <w:szCs w:val="24"/>
        </w:rPr>
        <w:t>H.8.00-10</w:t>
      </w:r>
      <w:r w:rsidR="00051F7E">
        <w:rPr>
          <w:rFonts w:ascii="Times New Roman" w:hAnsi="Times New Roman" w:cs="Times New Roman"/>
          <w:sz w:val="24"/>
          <w:szCs w:val="24"/>
        </w:rPr>
        <w:t>.00 (</w:t>
      </w:r>
      <w:r w:rsidR="00E15CA7">
        <w:rPr>
          <w:rFonts w:ascii="Times New Roman" w:hAnsi="Times New Roman" w:cs="Times New Roman"/>
          <w:sz w:val="24"/>
          <w:szCs w:val="24"/>
        </w:rPr>
        <w:t>407/E</w:t>
      </w:r>
      <w:r w:rsidR="00051F7E" w:rsidRPr="00051F7E">
        <w:rPr>
          <w:rFonts w:ascii="Times New Roman" w:hAnsi="Times New Roman" w:cs="Times New Roman"/>
          <w:sz w:val="24"/>
          <w:szCs w:val="24"/>
        </w:rPr>
        <w:t>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051F7E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Default="005B1069" w:rsidP="005B1069">
      <w:pPr>
        <w:jc w:val="center"/>
      </w:pP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Az Orosz Birodalom szerepe/helyzete az európai szövetségi rendszerekben (1870-1906)</w:t>
      </w:r>
    </w:p>
    <w:p w:rsidR="00051F7E" w:rsidRPr="00051F7E" w:rsidRDefault="00577EE0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I. világháborúig vez</w:t>
      </w:r>
      <w:r w:rsidR="00051F7E" w:rsidRPr="00051F7E">
        <w:rPr>
          <w:rFonts w:ascii="Times New Roman" w:hAnsi="Times New Roman" w:cs="Times New Roman"/>
          <w:bCs/>
          <w:sz w:val="24"/>
          <w:szCs w:val="24"/>
        </w:rPr>
        <w:t>ető út: a századfordulós orosz külpolitika jellemző jegyei (1906-1914)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Politikai-társadalmi fordulat: az 1917-es forradalmak és a bolsevik hatalomátvétel hatása Oroszország nemzetközi kapcsolataira (1917-1925)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szovj</w:t>
      </w:r>
      <w:r w:rsidR="0006303A">
        <w:rPr>
          <w:rFonts w:ascii="Times New Roman" w:hAnsi="Times New Roman" w:cs="Times New Roman"/>
          <w:bCs/>
          <w:sz w:val="24"/>
          <w:szCs w:val="24"/>
        </w:rPr>
        <w:t>et külpolitika a válság éveiben</w:t>
      </w:r>
      <w:r w:rsidRPr="00051F7E">
        <w:rPr>
          <w:rFonts w:ascii="Times New Roman" w:hAnsi="Times New Roman" w:cs="Times New Roman"/>
          <w:bCs/>
          <w:sz w:val="24"/>
          <w:szCs w:val="24"/>
        </w:rPr>
        <w:t xml:space="preserve"> (1826-1833)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német-szovjet közeledés és a II. világháború kezdeti szakasza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A háborús diplomácia új irányvonala: egy antagonisztikus </w:t>
      </w:r>
      <w:proofErr w:type="gramStart"/>
      <w:r w:rsidRPr="00051F7E">
        <w:rPr>
          <w:rFonts w:ascii="Times New Roman" w:hAnsi="Times New Roman" w:cs="Times New Roman"/>
          <w:bCs/>
          <w:sz w:val="24"/>
          <w:szCs w:val="24"/>
        </w:rPr>
        <w:t>koalíció</w:t>
      </w:r>
      <w:proofErr w:type="gram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létrejötte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1945 utáni új világrend: szovjet külpolitika </w:t>
      </w:r>
      <w:proofErr w:type="gramStart"/>
      <w:r w:rsidRPr="00051F7E">
        <w:rPr>
          <w:rFonts w:ascii="Times New Roman" w:hAnsi="Times New Roman" w:cs="Times New Roman"/>
          <w:bCs/>
          <w:sz w:val="24"/>
          <w:szCs w:val="24"/>
        </w:rPr>
        <w:t>koncepciók</w:t>
      </w:r>
      <w:proofErr w:type="gram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és a hidegháború első szakasza (1945-1953)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szovjet-amerikai szembenállás második szakasza: 1953-1962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1F7E">
        <w:rPr>
          <w:rFonts w:ascii="Times New Roman" w:hAnsi="Times New Roman" w:cs="Times New Roman"/>
          <w:bCs/>
          <w:sz w:val="24"/>
          <w:szCs w:val="24"/>
        </w:rPr>
        <w:t>Détente</w:t>
      </w:r>
      <w:proofErr w:type="spell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– az enyhülés politikájának szovjet alternatívái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</w:t>
      </w:r>
      <w:r>
        <w:rPr>
          <w:rFonts w:ascii="Times New Roman" w:hAnsi="Times New Roman" w:cs="Times New Roman"/>
          <w:bCs/>
          <w:sz w:val="24"/>
          <w:szCs w:val="24"/>
        </w:rPr>
        <w:t>vjetunió utolsó évtizede:</w:t>
      </w:r>
      <w:r w:rsidRPr="00051F7E">
        <w:rPr>
          <w:rFonts w:ascii="Times New Roman" w:hAnsi="Times New Roman" w:cs="Times New Roman"/>
          <w:bCs/>
          <w:sz w:val="24"/>
          <w:szCs w:val="24"/>
        </w:rPr>
        <w:t xml:space="preserve"> peresztrojka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051F7E">
        <w:rPr>
          <w:rFonts w:ascii="Times New Roman" w:hAnsi="Times New Roman" w:cs="Times New Roman"/>
          <w:bCs/>
          <w:sz w:val="24"/>
          <w:szCs w:val="24"/>
        </w:rPr>
        <w:t>glasznoszty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Új tendenciák a modernkori Oroszország külpolitikájában </w:t>
      </w:r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E15CA7">
        <w:rPr>
          <w:rFonts w:ascii="Times New Roman" w:hAnsi="Times New Roman" w:cs="Times New Roman"/>
          <w:sz w:val="24"/>
          <w:szCs w:val="24"/>
        </w:rPr>
        <w:t xml:space="preserve">2019. február 11. </w:t>
      </w:r>
      <w:bookmarkStart w:id="0" w:name="_GoBack"/>
      <w:bookmarkEnd w:id="0"/>
      <w:r w:rsidR="00AC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731" w:rsidRDefault="002C7731" w:rsidP="002C7731">
      <w:pPr>
        <w:rPr>
          <w:rFonts w:ascii="Times New Roman" w:hAnsi="Times New Roman" w:cs="Times New Roman"/>
          <w:b/>
          <w:sz w:val="26"/>
          <w:szCs w:val="26"/>
        </w:rPr>
      </w:pPr>
    </w:p>
    <w:p w:rsidR="00056276" w:rsidRPr="00056276" w:rsidRDefault="00386D9D" w:rsidP="002C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1759F4" w:rsidRPr="001759F4" w:rsidRDefault="001759F4" w:rsidP="001759F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Alekszandr </w:t>
      </w:r>
      <w:proofErr w:type="spellStart"/>
      <w:r w:rsidRPr="001759F4">
        <w:rPr>
          <w:rFonts w:ascii="Times New Roman" w:hAnsi="Times New Roman" w:cs="Times New Roman"/>
          <w:sz w:val="24"/>
        </w:rPr>
        <w:t>Nyekrics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: A Szovjetunió története. Bp., Osiris Kiadó, 2000.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Diószegi István: A hatalmi politika másfél évszázada. Bp., História, 1994.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Kitusin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: Források a Szovjetunió történetének tanulmányozásához. </w:t>
      </w:r>
      <w:r w:rsidR="0006303A">
        <w:rPr>
          <w:rFonts w:ascii="Times New Roman" w:hAnsi="Times New Roman" w:cs="Times New Roman"/>
          <w:sz w:val="24"/>
        </w:rPr>
        <w:t xml:space="preserve">II., III., IV. </w:t>
      </w:r>
    </w:p>
    <w:p w:rsidR="0006303A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Fischer Ferenc: Megosztott világ.</w:t>
      </w:r>
      <w:r w:rsidR="0006303A">
        <w:rPr>
          <w:rFonts w:ascii="Times New Roman" w:hAnsi="Times New Roman" w:cs="Times New Roman"/>
          <w:sz w:val="24"/>
        </w:rPr>
        <w:t xml:space="preserve"> Bp., 2001. </w:t>
      </w:r>
    </w:p>
    <w:p w:rsidR="0006303A" w:rsidRPr="0006303A" w:rsidRDefault="0006303A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303A">
        <w:rPr>
          <w:rFonts w:ascii="Times New Roman" w:hAnsi="Times New Roman" w:cs="Times New Roman"/>
          <w:sz w:val="24"/>
        </w:rPr>
        <w:t>Paleologue</w:t>
      </w:r>
      <w:proofErr w:type="spellEnd"/>
      <w:r w:rsidRPr="0006303A">
        <w:rPr>
          <w:rFonts w:ascii="Times New Roman" w:hAnsi="Times New Roman" w:cs="Times New Roman"/>
          <w:sz w:val="24"/>
        </w:rPr>
        <w:t>, Maurice: A cári Oroszorsz</w:t>
      </w:r>
      <w:r>
        <w:rPr>
          <w:rFonts w:ascii="Times New Roman" w:hAnsi="Times New Roman" w:cs="Times New Roman"/>
          <w:sz w:val="24"/>
        </w:rPr>
        <w:t>ág a nagy háború</w:t>
      </w:r>
      <w:r w:rsidRPr="0006303A">
        <w:rPr>
          <w:rFonts w:ascii="Times New Roman" w:hAnsi="Times New Roman" w:cs="Times New Roman"/>
          <w:sz w:val="24"/>
        </w:rPr>
        <w:t xml:space="preserve"> alatt. Bp., 1926.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Szazonov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, Sz. D.: Végzetes évek: emlékiratok. Bp., Genius, 1928.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Gaddis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, J. L.: Most már tudjuk: a hidegháború történetének újraértékelése. Bp., Európa, 2001.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Kende István:</w:t>
      </w:r>
      <w:r>
        <w:rPr>
          <w:rFonts w:ascii="Times New Roman" w:hAnsi="Times New Roman" w:cs="Times New Roman"/>
          <w:sz w:val="24"/>
        </w:rPr>
        <w:t xml:space="preserve"> Forró béke, hideg</w:t>
      </w:r>
      <w:r w:rsidRPr="001759F4">
        <w:rPr>
          <w:rFonts w:ascii="Times New Roman" w:hAnsi="Times New Roman" w:cs="Times New Roman"/>
          <w:sz w:val="24"/>
        </w:rPr>
        <w:t xml:space="preserve">háború: a diplomáciai kapcsolatok története (1945-1956). Bp., Kossuth, 1979.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Kolontári Attila: A szovjet külpolitika és a Duna-med</w:t>
      </w:r>
      <w:r>
        <w:rPr>
          <w:rFonts w:ascii="Times New Roman" w:hAnsi="Times New Roman" w:cs="Times New Roman"/>
          <w:sz w:val="24"/>
        </w:rPr>
        <w:t xml:space="preserve">encei államok, 1938-1941. </w:t>
      </w:r>
      <w:proofErr w:type="gramStart"/>
      <w:r>
        <w:rPr>
          <w:rFonts w:ascii="Times New Roman" w:hAnsi="Times New Roman" w:cs="Times New Roman"/>
          <w:sz w:val="24"/>
        </w:rPr>
        <w:t>Limes</w:t>
      </w:r>
      <w:proofErr w:type="gramEnd"/>
      <w:r w:rsidRPr="001759F4">
        <w:rPr>
          <w:rFonts w:ascii="Times New Roman" w:hAnsi="Times New Roman" w:cs="Times New Roman"/>
          <w:sz w:val="24"/>
        </w:rPr>
        <w:t>: tudományos szemle, 2010. (23. évf.) 1. sz. 95-112.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Seres Attila: A Szo</w:t>
      </w:r>
      <w:r>
        <w:rPr>
          <w:rFonts w:ascii="Times New Roman" w:hAnsi="Times New Roman" w:cs="Times New Roman"/>
          <w:sz w:val="24"/>
        </w:rPr>
        <w:t>vjetunió és a Balkán, 1922-1945</w:t>
      </w:r>
      <w:r w:rsidRPr="001759F4">
        <w:rPr>
          <w:rFonts w:ascii="Times New Roman" w:hAnsi="Times New Roman" w:cs="Times New Roman"/>
          <w:sz w:val="24"/>
        </w:rPr>
        <w:t>: A szovjet külpolitika kettőssége. História, 2009. (31. évf.) 1. sz. 12-15.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Kolontári Attila: A Szovjetunió a II. világháború után. Gazdaság, külpolitika, hatalmi harcok. Korunk, 2015. (26. évf.) 5. sz. 17-25.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A Szovjetunió története, 1914-1991. Bp. Kossuth, 2008.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Krausz Tamás: Oroszországi alternatívák: 1917-1928. Bp., Korona, 1995.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A cártól a komisszárokig: Az 1917-es oroszországi forradalmak történetéből. Bp., Kossuth, 1987.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Sztálin - 1996 : történelmi </w:t>
      </w:r>
      <w:proofErr w:type="gramStart"/>
      <w:r w:rsidRPr="001759F4">
        <w:rPr>
          <w:rFonts w:ascii="Times New Roman" w:hAnsi="Times New Roman" w:cs="Times New Roman"/>
          <w:sz w:val="24"/>
        </w:rPr>
        <w:t>esszé</w:t>
      </w:r>
      <w:proofErr w:type="gramEnd"/>
      <w:r w:rsidRPr="001759F4">
        <w:rPr>
          <w:rFonts w:ascii="Times New Roman" w:hAnsi="Times New Roman" w:cs="Times New Roman"/>
          <w:sz w:val="24"/>
        </w:rPr>
        <w:t>. Bp., Útmutató Kiadó, 1996.</w:t>
      </w:r>
    </w:p>
    <w:sectPr w:rsidR="001759F4" w:rsidRPr="0017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A1F15"/>
    <w:multiLevelType w:val="hybridMultilevel"/>
    <w:tmpl w:val="5AA862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870B9C"/>
    <w:multiLevelType w:val="hybridMultilevel"/>
    <w:tmpl w:val="3FCCCB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180A"/>
    <w:multiLevelType w:val="hybridMultilevel"/>
    <w:tmpl w:val="0B88B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6C76"/>
    <w:multiLevelType w:val="hybridMultilevel"/>
    <w:tmpl w:val="710AF4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7DAA"/>
    <w:multiLevelType w:val="hybridMultilevel"/>
    <w:tmpl w:val="7F2405A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E22120"/>
    <w:multiLevelType w:val="hybridMultilevel"/>
    <w:tmpl w:val="1AFA70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1F7E"/>
    <w:rsid w:val="00056276"/>
    <w:rsid w:val="0006303A"/>
    <w:rsid w:val="000931AA"/>
    <w:rsid w:val="000A0FBB"/>
    <w:rsid w:val="000E3B44"/>
    <w:rsid w:val="000E7E5C"/>
    <w:rsid w:val="0014630C"/>
    <w:rsid w:val="001759F4"/>
    <w:rsid w:val="001D64A3"/>
    <w:rsid w:val="001F5CC7"/>
    <w:rsid w:val="00213B3F"/>
    <w:rsid w:val="002C7731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77EE0"/>
    <w:rsid w:val="005800AA"/>
    <w:rsid w:val="005B1069"/>
    <w:rsid w:val="005C3226"/>
    <w:rsid w:val="00625BB2"/>
    <w:rsid w:val="00633E95"/>
    <w:rsid w:val="0067534D"/>
    <w:rsid w:val="006B62DD"/>
    <w:rsid w:val="006F26C4"/>
    <w:rsid w:val="0070224E"/>
    <w:rsid w:val="00722D5F"/>
    <w:rsid w:val="00741177"/>
    <w:rsid w:val="007661D4"/>
    <w:rsid w:val="00872F8A"/>
    <w:rsid w:val="0092099D"/>
    <w:rsid w:val="009651B3"/>
    <w:rsid w:val="009D2078"/>
    <w:rsid w:val="00A17D1D"/>
    <w:rsid w:val="00A22FC9"/>
    <w:rsid w:val="00A35659"/>
    <w:rsid w:val="00A705B4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E15CA7"/>
    <w:rsid w:val="00E6712B"/>
    <w:rsid w:val="00F0262D"/>
    <w:rsid w:val="00F44910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DE99-D3DB-486A-A9DD-66E1ECDF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2016-08-27T13:10:00Z</dcterms:created>
  <dcterms:modified xsi:type="dcterms:W3CDTF">2019-02-10T13:05:00Z</dcterms:modified>
</cp:coreProperties>
</file>