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0A54" w14:textId="77777777" w:rsidR="00C35160" w:rsidRPr="00720FAD" w:rsidRDefault="00C35160" w:rsidP="00C35160">
      <w:pPr>
        <w:jc w:val="center"/>
        <w:rPr>
          <w:sz w:val="20"/>
          <w:szCs w:val="20"/>
          <w:lang w:val="hu-HU"/>
        </w:rPr>
      </w:pPr>
      <w:bookmarkStart w:id="0" w:name="_Hlk94523096"/>
      <w:r w:rsidRPr="00720FAD">
        <w:rPr>
          <w:sz w:val="20"/>
          <w:szCs w:val="20"/>
          <w:lang w:val="hu-HU"/>
        </w:rPr>
        <w:t>Modernkori magyar történeti források elemzése (BTTR4126DMA)</w:t>
      </w:r>
    </w:p>
    <w:p w14:paraId="19D8F549" w14:textId="77777777" w:rsidR="00C35160" w:rsidRPr="00720FAD" w:rsidRDefault="00C35160" w:rsidP="00C35160">
      <w:pPr>
        <w:jc w:val="center"/>
        <w:rPr>
          <w:i/>
          <w:iCs/>
          <w:sz w:val="20"/>
          <w:szCs w:val="20"/>
          <w:lang w:val="hu-HU"/>
        </w:rPr>
      </w:pPr>
      <w:r w:rsidRPr="00720FAD">
        <w:rPr>
          <w:i/>
          <w:iCs/>
          <w:sz w:val="20"/>
          <w:szCs w:val="20"/>
          <w:lang w:val="hu-HU"/>
        </w:rPr>
        <w:t>Csütörtök 8–10.00; 305</w:t>
      </w:r>
    </w:p>
    <w:p w14:paraId="3346B0E9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</w:p>
    <w:p w14:paraId="39FDA7BF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>1. Politikai röpirat: Wesselényi Miklós: Balítéletekről (1833)</w:t>
      </w:r>
    </w:p>
    <w:p w14:paraId="531920B4" w14:textId="77777777" w:rsidR="00C35160" w:rsidRPr="00720FAD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Wesselényi Miklós: </w:t>
      </w:r>
      <w:r w:rsidRPr="00720FAD">
        <w:rPr>
          <w:i/>
          <w:sz w:val="20"/>
          <w:szCs w:val="20"/>
          <w:lang w:val="hu-HU"/>
        </w:rPr>
        <w:t>Balítéletekről</w:t>
      </w:r>
      <w:r w:rsidRPr="00720FAD">
        <w:rPr>
          <w:sz w:val="20"/>
          <w:szCs w:val="20"/>
          <w:lang w:val="hu-HU"/>
        </w:rPr>
        <w:t xml:space="preserve"> Bp. 1986. 165–190.</w:t>
      </w:r>
    </w:p>
    <w:p w14:paraId="06087CD3" w14:textId="77777777" w:rsidR="00C35160" w:rsidRPr="00720FAD" w:rsidRDefault="00C35160" w:rsidP="00C35160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720FAD">
        <w:rPr>
          <w:sz w:val="20"/>
          <w:szCs w:val="20"/>
          <w:lang w:val="hu-HU"/>
        </w:rPr>
        <w:t>Trócsányi</w:t>
      </w:r>
      <w:proofErr w:type="spellEnd"/>
      <w:r w:rsidRPr="00720FAD">
        <w:rPr>
          <w:sz w:val="20"/>
          <w:szCs w:val="20"/>
          <w:lang w:val="hu-HU"/>
        </w:rPr>
        <w:t xml:space="preserve"> Zsolt: </w:t>
      </w:r>
      <w:r w:rsidRPr="00720FAD">
        <w:rPr>
          <w:i/>
          <w:sz w:val="20"/>
          <w:szCs w:val="20"/>
          <w:lang w:val="hu-HU"/>
        </w:rPr>
        <w:t>Wesselényi Miklós</w:t>
      </w:r>
      <w:r w:rsidRPr="00720FAD">
        <w:rPr>
          <w:sz w:val="20"/>
          <w:szCs w:val="20"/>
          <w:lang w:val="hu-HU"/>
        </w:rPr>
        <w:t xml:space="preserve"> Bp. 1965. 122–154.</w:t>
      </w:r>
    </w:p>
    <w:p w14:paraId="0EA95F8E" w14:textId="77777777" w:rsidR="00C35160" w:rsidRPr="00720FAD" w:rsidRDefault="00C35160" w:rsidP="00C35160">
      <w:pPr>
        <w:ind w:left="1" w:firstLine="719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Takáts József: </w:t>
      </w:r>
      <w:r w:rsidRPr="00720FAD">
        <w:rPr>
          <w:i/>
          <w:sz w:val="20"/>
          <w:szCs w:val="20"/>
          <w:lang w:val="hu-HU"/>
        </w:rPr>
        <w:t>Politikai beszédmódok a magyar 19. század elején. A keret</w:t>
      </w:r>
      <w:r w:rsidRPr="00720FAD">
        <w:rPr>
          <w:sz w:val="20"/>
          <w:szCs w:val="20"/>
          <w:lang w:val="hu-HU"/>
        </w:rPr>
        <w:t xml:space="preserve"> Irodalomtörténeti Közlemények, 1998. 5–6. sz. 668–686.</w:t>
      </w:r>
    </w:p>
    <w:p w14:paraId="12C38735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</w:p>
    <w:p w14:paraId="7226ADB4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>2. Pártprogram: az Ellenzéki Nyilatkozat (1847)</w:t>
      </w:r>
    </w:p>
    <w:p w14:paraId="50E2CE19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Ellenzéki Nyilatkozat in: </w:t>
      </w:r>
      <w:proofErr w:type="spellStart"/>
      <w:r w:rsidRPr="00720FAD">
        <w:rPr>
          <w:sz w:val="20"/>
          <w:szCs w:val="20"/>
          <w:lang w:val="hu-HU"/>
        </w:rPr>
        <w:t>Pajkossy</w:t>
      </w:r>
      <w:proofErr w:type="spellEnd"/>
      <w:r w:rsidRPr="00720FAD">
        <w:rPr>
          <w:sz w:val="20"/>
          <w:szCs w:val="20"/>
          <w:lang w:val="hu-HU"/>
        </w:rPr>
        <w:t xml:space="preserve"> Gábor szerk. </w:t>
      </w:r>
      <w:r w:rsidRPr="00720FAD">
        <w:rPr>
          <w:i/>
          <w:sz w:val="20"/>
          <w:szCs w:val="20"/>
          <w:lang w:val="hu-HU"/>
        </w:rPr>
        <w:t>Magyarország története a 19. században.</w:t>
      </w:r>
      <w:r w:rsidRPr="00720FAD">
        <w:rPr>
          <w:sz w:val="20"/>
          <w:szCs w:val="20"/>
          <w:lang w:val="hu-HU"/>
        </w:rPr>
        <w:t xml:space="preserve"> </w:t>
      </w:r>
      <w:r w:rsidRPr="00720FAD">
        <w:rPr>
          <w:i/>
          <w:iCs/>
          <w:sz w:val="20"/>
          <w:szCs w:val="20"/>
          <w:lang w:val="hu-HU"/>
        </w:rPr>
        <w:t>Szöveggyűjtemény</w:t>
      </w:r>
      <w:r w:rsidRPr="00720FAD">
        <w:rPr>
          <w:sz w:val="20"/>
          <w:szCs w:val="20"/>
          <w:lang w:val="hu-HU"/>
        </w:rPr>
        <w:t xml:space="preserve"> Bp. 2003. 189–194.</w:t>
      </w:r>
    </w:p>
    <w:p w14:paraId="28096ABA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Dénes Iván Zoltán: </w:t>
      </w:r>
      <w:r w:rsidRPr="00720FAD">
        <w:rPr>
          <w:i/>
          <w:sz w:val="20"/>
          <w:szCs w:val="20"/>
          <w:lang w:val="hu-HU"/>
        </w:rPr>
        <w:t>A magyar liberálisok és konzervatívok programjai</w:t>
      </w:r>
      <w:r w:rsidRPr="00720FAD">
        <w:rPr>
          <w:sz w:val="20"/>
          <w:szCs w:val="20"/>
          <w:lang w:val="hu-HU"/>
        </w:rPr>
        <w:t xml:space="preserve"> in: </w:t>
      </w:r>
      <w:proofErr w:type="spellStart"/>
      <w:r w:rsidRPr="00720FAD">
        <w:rPr>
          <w:sz w:val="20"/>
          <w:szCs w:val="20"/>
          <w:lang w:val="hu-HU"/>
        </w:rPr>
        <w:t>Uő</w:t>
      </w:r>
      <w:proofErr w:type="spellEnd"/>
      <w:r w:rsidRPr="00720FAD">
        <w:rPr>
          <w:sz w:val="20"/>
          <w:szCs w:val="20"/>
          <w:lang w:val="hu-HU"/>
        </w:rPr>
        <w:t xml:space="preserve">.: </w:t>
      </w:r>
      <w:r w:rsidRPr="00720FAD">
        <w:rPr>
          <w:i/>
          <w:sz w:val="20"/>
          <w:szCs w:val="20"/>
          <w:lang w:val="hu-HU"/>
        </w:rPr>
        <w:t>Európai mintakövetés – nemzeti öncélúság. Értékvilág és identitáskeresés a 19–20. századi Magyarországon</w:t>
      </w:r>
      <w:r w:rsidRPr="00720FAD">
        <w:rPr>
          <w:sz w:val="20"/>
          <w:szCs w:val="20"/>
          <w:lang w:val="hu-HU"/>
        </w:rPr>
        <w:t xml:space="preserve"> Bp. 2001. 88–106.</w:t>
      </w:r>
    </w:p>
    <w:p w14:paraId="0C502CA7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720FAD">
        <w:rPr>
          <w:sz w:val="20"/>
          <w:szCs w:val="20"/>
          <w:lang w:val="hu-HU"/>
        </w:rPr>
        <w:t>Velkey</w:t>
      </w:r>
      <w:proofErr w:type="spellEnd"/>
      <w:r w:rsidRPr="00720FAD">
        <w:rPr>
          <w:sz w:val="20"/>
          <w:szCs w:val="20"/>
          <w:lang w:val="hu-HU"/>
        </w:rPr>
        <w:t xml:space="preserve"> Ferenc: </w:t>
      </w:r>
      <w:r w:rsidRPr="00720FAD">
        <w:rPr>
          <w:i/>
          <w:iCs/>
          <w:sz w:val="20"/>
          <w:szCs w:val="20"/>
          <w:lang w:val="hu-HU"/>
        </w:rPr>
        <w:t>„Párt! Szólj, ki vagy?” Politikai önmeghatározások 1846–47 pártprogramjaiban</w:t>
      </w:r>
      <w:r w:rsidRPr="00720FAD">
        <w:rPr>
          <w:sz w:val="20"/>
          <w:szCs w:val="20"/>
          <w:lang w:val="hu-HU"/>
        </w:rPr>
        <w:t xml:space="preserve"> in: Molnár András szerk. </w:t>
      </w:r>
      <w:r w:rsidRPr="00720FAD">
        <w:rPr>
          <w:i/>
          <w:iCs/>
          <w:sz w:val="20"/>
          <w:szCs w:val="20"/>
          <w:lang w:val="hu-HU"/>
        </w:rPr>
        <w:t>Az Ellenzéki Nyilatkozat és a kortársak. Tudományos emlékülés</w:t>
      </w:r>
      <w:r w:rsidRPr="00720FAD">
        <w:rPr>
          <w:sz w:val="20"/>
          <w:szCs w:val="20"/>
          <w:lang w:val="hu-HU"/>
        </w:rPr>
        <w:t xml:space="preserve"> Zalaegerszeg, 1998. 49–72.</w:t>
      </w:r>
    </w:p>
    <w:p w14:paraId="7ACDB64A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</w:p>
    <w:p w14:paraId="40D73ADB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>3. Napló és emlékirat: Petőfi Sándor naplója (1848) és Degré Alajos visszaemlékezése (1883)</w:t>
      </w:r>
    </w:p>
    <w:p w14:paraId="1BF9B4B5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5953D4">
        <w:rPr>
          <w:i/>
          <w:iCs/>
          <w:sz w:val="20"/>
          <w:szCs w:val="20"/>
          <w:lang w:val="hu-HU"/>
        </w:rPr>
        <w:t>Lapok Petőfi Sándor Naplójából</w:t>
      </w:r>
      <w:r w:rsidRPr="00720FAD">
        <w:rPr>
          <w:sz w:val="20"/>
          <w:szCs w:val="20"/>
          <w:lang w:val="hu-HU"/>
        </w:rPr>
        <w:t xml:space="preserve">. 1848. március 15. és 17. in: </w:t>
      </w:r>
      <w:proofErr w:type="spellStart"/>
      <w:r w:rsidRPr="00720FAD">
        <w:rPr>
          <w:sz w:val="20"/>
          <w:szCs w:val="20"/>
          <w:lang w:val="hu-HU"/>
        </w:rPr>
        <w:t>Martinkó</w:t>
      </w:r>
      <w:proofErr w:type="spellEnd"/>
      <w:r w:rsidRPr="00720FAD">
        <w:rPr>
          <w:sz w:val="20"/>
          <w:szCs w:val="20"/>
          <w:lang w:val="hu-HU"/>
        </w:rPr>
        <w:t xml:space="preserve"> András szerk. </w:t>
      </w:r>
      <w:r w:rsidRPr="005953D4">
        <w:rPr>
          <w:i/>
          <w:iCs/>
          <w:sz w:val="20"/>
          <w:szCs w:val="20"/>
          <w:lang w:val="hu-HU"/>
        </w:rPr>
        <w:t>Petőfi Sándor összes prózai művei és levelezése</w:t>
      </w:r>
      <w:r w:rsidRPr="00720FAD">
        <w:rPr>
          <w:sz w:val="20"/>
          <w:szCs w:val="20"/>
          <w:lang w:val="hu-HU"/>
        </w:rPr>
        <w:t xml:space="preserve"> Bp. 1967. 399–404.</w:t>
      </w:r>
    </w:p>
    <w:p w14:paraId="559652BA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Degré Alajos: </w:t>
      </w:r>
      <w:r w:rsidRPr="005953D4">
        <w:rPr>
          <w:i/>
          <w:iCs/>
          <w:sz w:val="20"/>
          <w:szCs w:val="20"/>
          <w:lang w:val="hu-HU"/>
        </w:rPr>
        <w:t>Visszaemlékezéseim. Az 1848–49. év előtti, alatti és utáni időkből</w:t>
      </w:r>
      <w:r w:rsidRPr="00720FAD">
        <w:rPr>
          <w:sz w:val="20"/>
          <w:szCs w:val="20"/>
          <w:lang w:val="hu-HU"/>
        </w:rPr>
        <w:t xml:space="preserve"> Bp. 1983. 177–195.</w:t>
      </w:r>
    </w:p>
    <w:p w14:paraId="02F094A6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720FAD">
        <w:rPr>
          <w:sz w:val="20"/>
          <w:szCs w:val="20"/>
          <w:lang w:val="hu-HU"/>
        </w:rPr>
        <w:t>Kalla</w:t>
      </w:r>
      <w:proofErr w:type="spellEnd"/>
      <w:r w:rsidRPr="00720FAD">
        <w:rPr>
          <w:sz w:val="20"/>
          <w:szCs w:val="20"/>
          <w:lang w:val="hu-HU"/>
        </w:rPr>
        <w:t xml:space="preserve"> Zsuzsa: </w:t>
      </w:r>
      <w:r w:rsidRPr="005953D4">
        <w:rPr>
          <w:i/>
          <w:iCs/>
          <w:sz w:val="20"/>
          <w:szCs w:val="20"/>
          <w:lang w:val="hu-HU"/>
        </w:rPr>
        <w:t>Petőfi politikusi képe 1848–49-ben</w:t>
      </w:r>
      <w:r w:rsidRPr="00720FAD">
        <w:rPr>
          <w:sz w:val="20"/>
          <w:szCs w:val="20"/>
          <w:lang w:val="hu-HU"/>
        </w:rPr>
        <w:t xml:space="preserve">. in: </w:t>
      </w:r>
      <w:proofErr w:type="spellStart"/>
      <w:r w:rsidRPr="00720FAD">
        <w:rPr>
          <w:sz w:val="20"/>
          <w:szCs w:val="20"/>
          <w:lang w:val="hu-HU"/>
        </w:rPr>
        <w:t>Körmöczi</w:t>
      </w:r>
      <w:proofErr w:type="spellEnd"/>
      <w:r w:rsidRPr="00720FAD">
        <w:rPr>
          <w:sz w:val="20"/>
          <w:szCs w:val="20"/>
          <w:lang w:val="hu-HU"/>
        </w:rPr>
        <w:t xml:space="preserve"> Katalin szerk. </w:t>
      </w:r>
      <w:r w:rsidRPr="005953D4">
        <w:rPr>
          <w:i/>
          <w:iCs/>
          <w:sz w:val="20"/>
          <w:szCs w:val="20"/>
          <w:lang w:val="hu-HU"/>
        </w:rPr>
        <w:t xml:space="preserve">A márciusi </w:t>
      </w:r>
      <w:proofErr w:type="spellStart"/>
      <w:r w:rsidRPr="005953D4">
        <w:rPr>
          <w:i/>
          <w:iCs/>
          <w:sz w:val="20"/>
          <w:szCs w:val="20"/>
          <w:lang w:val="hu-HU"/>
        </w:rPr>
        <w:t>ifjak</w:t>
      </w:r>
      <w:proofErr w:type="spellEnd"/>
      <w:r w:rsidRPr="005953D4">
        <w:rPr>
          <w:i/>
          <w:iCs/>
          <w:sz w:val="20"/>
          <w:szCs w:val="20"/>
          <w:lang w:val="hu-HU"/>
        </w:rPr>
        <w:t xml:space="preserve"> nemzedéke. „Nem </w:t>
      </w:r>
      <w:proofErr w:type="spellStart"/>
      <w:r w:rsidRPr="005953D4">
        <w:rPr>
          <w:i/>
          <w:iCs/>
          <w:sz w:val="20"/>
          <w:szCs w:val="20"/>
          <w:lang w:val="hu-HU"/>
        </w:rPr>
        <w:t>küzdénk</w:t>
      </w:r>
      <w:proofErr w:type="spellEnd"/>
      <w:r w:rsidRPr="005953D4">
        <w:rPr>
          <w:i/>
          <w:iCs/>
          <w:sz w:val="20"/>
          <w:szCs w:val="20"/>
          <w:lang w:val="hu-HU"/>
        </w:rPr>
        <w:t xml:space="preserve"> mi sem </w:t>
      </w:r>
      <w:proofErr w:type="gramStart"/>
      <w:r w:rsidRPr="005953D4">
        <w:rPr>
          <w:i/>
          <w:iCs/>
          <w:sz w:val="20"/>
          <w:szCs w:val="20"/>
          <w:lang w:val="hu-HU"/>
        </w:rPr>
        <w:t>dicsőség</w:t>
      </w:r>
      <w:proofErr w:type="gramEnd"/>
      <w:r w:rsidRPr="005953D4">
        <w:rPr>
          <w:i/>
          <w:iCs/>
          <w:sz w:val="20"/>
          <w:szCs w:val="20"/>
          <w:lang w:val="hu-HU"/>
        </w:rPr>
        <w:t>- sem díjért”</w:t>
      </w:r>
      <w:r w:rsidRPr="00720FAD">
        <w:rPr>
          <w:sz w:val="20"/>
          <w:szCs w:val="20"/>
          <w:lang w:val="hu-HU"/>
        </w:rPr>
        <w:t xml:space="preserve"> Bp. 2000. 79–101.</w:t>
      </w:r>
    </w:p>
    <w:p w14:paraId="62834712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720FAD">
        <w:rPr>
          <w:iCs/>
          <w:sz w:val="20"/>
          <w:szCs w:val="20"/>
          <w:lang w:val="hu-HU"/>
        </w:rPr>
        <w:t>K. Horváth Zsolt:</w:t>
      </w:r>
      <w:r w:rsidRPr="00720FAD">
        <w:rPr>
          <w:sz w:val="20"/>
          <w:szCs w:val="20"/>
          <w:lang w:val="hu-HU"/>
        </w:rPr>
        <w:t xml:space="preserve"> </w:t>
      </w:r>
      <w:r w:rsidRPr="00720FAD">
        <w:rPr>
          <w:i/>
          <w:iCs/>
          <w:sz w:val="20"/>
          <w:szCs w:val="20"/>
          <w:lang w:val="hu-HU"/>
        </w:rPr>
        <w:t>A lehetséges emlékezésektől a lehetséges történelmekig. Az 1848–49-es emlékezések történeti képe és olvasási dilemmái</w:t>
      </w:r>
      <w:r w:rsidRPr="00720FAD">
        <w:rPr>
          <w:sz w:val="20"/>
          <w:szCs w:val="20"/>
          <w:lang w:val="hu-HU"/>
        </w:rPr>
        <w:t xml:space="preserve">. in: </w:t>
      </w:r>
      <w:proofErr w:type="spellStart"/>
      <w:r w:rsidRPr="00720FAD">
        <w:rPr>
          <w:sz w:val="20"/>
          <w:szCs w:val="20"/>
          <w:lang w:val="hu-HU"/>
        </w:rPr>
        <w:t>Hudi</w:t>
      </w:r>
      <w:proofErr w:type="spellEnd"/>
      <w:r w:rsidRPr="00720FAD">
        <w:rPr>
          <w:sz w:val="20"/>
          <w:szCs w:val="20"/>
          <w:lang w:val="hu-HU"/>
        </w:rPr>
        <w:t xml:space="preserve"> József – Tóth G. Péter szerk. </w:t>
      </w:r>
      <w:r w:rsidRPr="00720FAD">
        <w:rPr>
          <w:i/>
          <w:iCs/>
          <w:sz w:val="20"/>
          <w:szCs w:val="20"/>
          <w:lang w:val="hu-HU"/>
        </w:rPr>
        <w:t>Emlékezet, kultusz, történelem. Tanulmányok az 1848/1849-es forradalom és szabadságharc 150. évfordulója alkalmából</w:t>
      </w:r>
      <w:r w:rsidRPr="00720FAD">
        <w:rPr>
          <w:sz w:val="20"/>
          <w:szCs w:val="20"/>
          <w:lang w:val="hu-HU"/>
        </w:rPr>
        <w:t xml:space="preserve"> Veszprém, 1999. 7–17.</w:t>
      </w:r>
    </w:p>
    <w:p w14:paraId="614A622B" w14:textId="77777777" w:rsidR="00C35160" w:rsidRPr="00720FAD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720FAD">
        <w:rPr>
          <w:sz w:val="20"/>
          <w:szCs w:val="20"/>
          <w:lang w:val="hu-HU"/>
        </w:rPr>
        <w:t>Gyáni</w:t>
      </w:r>
      <w:proofErr w:type="spellEnd"/>
      <w:r w:rsidRPr="00720FAD">
        <w:rPr>
          <w:sz w:val="20"/>
          <w:szCs w:val="20"/>
          <w:lang w:val="hu-HU"/>
        </w:rPr>
        <w:t xml:space="preserve"> Gábor: </w:t>
      </w:r>
      <w:r w:rsidRPr="00720FAD">
        <w:rPr>
          <w:i/>
          <w:iCs/>
          <w:sz w:val="20"/>
          <w:szCs w:val="20"/>
          <w:lang w:val="hu-HU"/>
        </w:rPr>
        <w:t>A történelmi esemény fogalma</w:t>
      </w:r>
      <w:r w:rsidRPr="00720FAD">
        <w:rPr>
          <w:sz w:val="20"/>
          <w:szCs w:val="20"/>
          <w:lang w:val="hu-HU"/>
        </w:rPr>
        <w:t xml:space="preserve"> Magyar Tudomány, 2011. 11. sz. 1324–1331.</w:t>
      </w:r>
    </w:p>
    <w:p w14:paraId="7DA4FA49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</w:p>
    <w:p w14:paraId="3D22CD96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4. Film: </w:t>
      </w:r>
      <w:proofErr w:type="spellStart"/>
      <w:r w:rsidRPr="00720FAD">
        <w:rPr>
          <w:sz w:val="20"/>
          <w:szCs w:val="20"/>
          <w:lang w:val="hu-HU"/>
        </w:rPr>
        <w:t>Lugossy</w:t>
      </w:r>
      <w:proofErr w:type="spellEnd"/>
      <w:r w:rsidRPr="00720FAD">
        <w:rPr>
          <w:sz w:val="20"/>
          <w:szCs w:val="20"/>
          <w:lang w:val="hu-HU"/>
        </w:rPr>
        <w:t xml:space="preserve"> László: Szirmok, virágok, koszorúk (1984)</w:t>
      </w:r>
    </w:p>
    <w:p w14:paraId="7B35D220" w14:textId="77777777" w:rsidR="00C35160" w:rsidRPr="00720FAD" w:rsidRDefault="00C35160" w:rsidP="00C35160">
      <w:pPr>
        <w:ind w:firstLine="708"/>
        <w:jc w:val="both"/>
        <w:rPr>
          <w:sz w:val="20"/>
          <w:szCs w:val="20"/>
          <w:lang w:val="hu-HU"/>
        </w:rPr>
      </w:pPr>
      <w:proofErr w:type="spellStart"/>
      <w:r w:rsidRPr="00720FAD">
        <w:rPr>
          <w:color w:val="000000"/>
          <w:kern w:val="36"/>
          <w:sz w:val="20"/>
          <w:szCs w:val="20"/>
          <w:lang w:val="hu-HU"/>
        </w:rPr>
        <w:t>Lukácsy</w:t>
      </w:r>
      <w:proofErr w:type="spellEnd"/>
      <w:r w:rsidRPr="00720FAD">
        <w:rPr>
          <w:color w:val="000000"/>
          <w:kern w:val="36"/>
          <w:sz w:val="20"/>
          <w:szCs w:val="20"/>
          <w:lang w:val="hu-HU"/>
        </w:rPr>
        <w:t xml:space="preserve"> Sándor: </w:t>
      </w:r>
      <w:r w:rsidRPr="00720FAD">
        <w:rPr>
          <w:i/>
          <w:iCs/>
          <w:color w:val="000000"/>
          <w:kern w:val="36"/>
          <w:sz w:val="20"/>
          <w:szCs w:val="20"/>
          <w:lang w:val="hu-HU"/>
        </w:rPr>
        <w:t>A becsület foglya</w:t>
      </w:r>
      <w:r w:rsidRPr="00720FAD">
        <w:rPr>
          <w:color w:val="000000"/>
          <w:kern w:val="36"/>
          <w:sz w:val="20"/>
          <w:szCs w:val="20"/>
          <w:lang w:val="hu-HU"/>
        </w:rPr>
        <w:t xml:space="preserve"> Filmvilág, 1985. 1. sz. 10–11.</w:t>
      </w:r>
      <w:r w:rsidRPr="00720FAD">
        <w:rPr>
          <w:sz w:val="20"/>
          <w:szCs w:val="20"/>
          <w:lang w:val="hu-HU"/>
        </w:rPr>
        <w:t xml:space="preserve"> </w:t>
      </w:r>
      <w:hyperlink r:id="rId4" w:history="1">
        <w:r w:rsidRPr="00720FAD">
          <w:rPr>
            <w:rStyle w:val="Hiperhivatkozs"/>
            <w:sz w:val="20"/>
            <w:szCs w:val="20"/>
            <w:lang w:val="hu-HU"/>
          </w:rPr>
          <w:t>http://filmvilag.hu/xista_frame.php?cikk_id=6214</w:t>
        </w:r>
      </w:hyperlink>
    </w:p>
    <w:p w14:paraId="5ACAFF46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Deák Ágnes: </w:t>
      </w:r>
      <w:r w:rsidRPr="00ED0409">
        <w:rPr>
          <w:i/>
          <w:iCs/>
          <w:sz w:val="20"/>
          <w:szCs w:val="20"/>
          <w:lang w:val="hu-HU"/>
        </w:rPr>
        <w:t>Társadalmi ellenállási stratégiák Magyarországon az abszolutista kormányzat ellen 1851–1852-ben</w:t>
      </w:r>
      <w:r w:rsidRPr="00ED0409">
        <w:rPr>
          <w:sz w:val="20"/>
          <w:szCs w:val="20"/>
          <w:lang w:val="hu-HU"/>
        </w:rPr>
        <w:t xml:space="preserve"> </w:t>
      </w:r>
      <w:proofErr w:type="spellStart"/>
      <w:r w:rsidRPr="00ED0409">
        <w:rPr>
          <w:sz w:val="20"/>
          <w:szCs w:val="20"/>
          <w:lang w:val="hu-HU"/>
        </w:rPr>
        <w:t>Aetas</w:t>
      </w:r>
      <w:proofErr w:type="spellEnd"/>
      <w:r w:rsidRPr="00ED0409">
        <w:rPr>
          <w:sz w:val="20"/>
          <w:szCs w:val="20"/>
          <w:lang w:val="hu-HU"/>
        </w:rPr>
        <w:t>, 1995. 4. sz. 27–59.</w:t>
      </w:r>
    </w:p>
    <w:p w14:paraId="38AFFEC4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Pap József: </w:t>
      </w:r>
      <w:r w:rsidRPr="00ED0409">
        <w:rPr>
          <w:rFonts w:eastAsia="Calibri"/>
          <w:i/>
          <w:iCs/>
          <w:sz w:val="20"/>
          <w:szCs w:val="20"/>
          <w:lang w:val="hu-HU" w:eastAsia="en-US"/>
        </w:rPr>
        <w:t>A passzív ellenállás, a neoabszolutizmus korának mítosza?</w:t>
      </w:r>
      <w:r w:rsidRPr="00ED0409">
        <w:rPr>
          <w:rFonts w:eastAsia="Calibri"/>
          <w:sz w:val="20"/>
          <w:szCs w:val="20"/>
          <w:lang w:val="hu-HU" w:eastAsia="en-US"/>
        </w:rPr>
        <w:t xml:space="preserve"> </w:t>
      </w:r>
      <w:proofErr w:type="spellStart"/>
      <w:r w:rsidRPr="00ED0409">
        <w:rPr>
          <w:rFonts w:eastAsia="Calibri"/>
          <w:sz w:val="20"/>
          <w:szCs w:val="20"/>
          <w:lang w:val="hu-HU" w:eastAsia="en-US"/>
        </w:rPr>
        <w:t>Aetas</w:t>
      </w:r>
      <w:proofErr w:type="spellEnd"/>
      <w:r w:rsidRPr="00ED0409">
        <w:rPr>
          <w:rFonts w:eastAsia="Calibri"/>
          <w:sz w:val="20"/>
          <w:szCs w:val="20"/>
          <w:lang w:val="hu-HU" w:eastAsia="en-US"/>
        </w:rPr>
        <w:t>, 2003. 3–4. sz. 119–136.</w:t>
      </w:r>
    </w:p>
    <w:p w14:paraId="52CD72FA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Deák Ágnes: </w:t>
      </w:r>
      <w:r w:rsidRPr="00ED0409">
        <w:rPr>
          <w:i/>
          <w:iCs/>
          <w:sz w:val="20"/>
          <w:szCs w:val="20"/>
          <w:lang w:val="hu-HU"/>
        </w:rPr>
        <w:t>Besúgólisták a neoabszolutizmus korából</w:t>
      </w:r>
      <w:r w:rsidRPr="00ED0409">
        <w:rPr>
          <w:sz w:val="20"/>
          <w:szCs w:val="20"/>
          <w:lang w:val="hu-HU"/>
        </w:rPr>
        <w:t xml:space="preserve"> </w:t>
      </w:r>
      <w:proofErr w:type="spellStart"/>
      <w:r w:rsidRPr="00ED0409">
        <w:rPr>
          <w:sz w:val="20"/>
          <w:szCs w:val="20"/>
          <w:lang w:val="hu-HU"/>
        </w:rPr>
        <w:t>Aetas</w:t>
      </w:r>
      <w:proofErr w:type="spellEnd"/>
      <w:r w:rsidRPr="00ED0409">
        <w:rPr>
          <w:sz w:val="20"/>
          <w:szCs w:val="20"/>
          <w:lang w:val="hu-HU"/>
        </w:rPr>
        <w:t>, 2006. 4. sz. 21–44.</w:t>
      </w:r>
    </w:p>
    <w:p w14:paraId="2EC0CF7E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</w:p>
    <w:p w14:paraId="35E4D31D" w14:textId="77777777" w:rsidR="00C35160" w:rsidRPr="00720FAD" w:rsidRDefault="00C35160" w:rsidP="00C3516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</w:t>
      </w:r>
      <w:r w:rsidRPr="00720FAD">
        <w:rPr>
          <w:sz w:val="20"/>
          <w:szCs w:val="20"/>
          <w:lang w:val="hu-HU"/>
        </w:rPr>
        <w:t>. Publicisztika: Deák Ferenc húsvéti cikke (1865)</w:t>
      </w:r>
    </w:p>
    <w:p w14:paraId="2683DE2C" w14:textId="77777777" w:rsidR="00C35160" w:rsidRPr="00720FAD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>Deák Ferenc húsvéti cikke</w:t>
      </w:r>
      <w:r w:rsidRPr="00720FAD">
        <w:rPr>
          <w:i/>
          <w:sz w:val="20"/>
          <w:szCs w:val="20"/>
          <w:lang w:val="hu-HU"/>
        </w:rPr>
        <w:t xml:space="preserve"> </w:t>
      </w:r>
      <w:r w:rsidRPr="00720FAD">
        <w:rPr>
          <w:sz w:val="20"/>
          <w:szCs w:val="20"/>
          <w:lang w:val="hu-HU"/>
        </w:rPr>
        <w:t xml:space="preserve">in: </w:t>
      </w:r>
      <w:proofErr w:type="spellStart"/>
      <w:r w:rsidRPr="00720FAD">
        <w:rPr>
          <w:sz w:val="20"/>
          <w:szCs w:val="20"/>
          <w:lang w:val="hu-HU"/>
        </w:rPr>
        <w:t>Kónyi</w:t>
      </w:r>
      <w:proofErr w:type="spellEnd"/>
      <w:r w:rsidRPr="00720FAD">
        <w:rPr>
          <w:sz w:val="20"/>
          <w:szCs w:val="20"/>
          <w:lang w:val="hu-HU"/>
        </w:rPr>
        <w:t xml:space="preserve"> Manó szerk.</w:t>
      </w:r>
      <w:r w:rsidRPr="00720FAD">
        <w:rPr>
          <w:i/>
          <w:sz w:val="20"/>
          <w:szCs w:val="20"/>
          <w:lang w:val="hu-HU"/>
        </w:rPr>
        <w:t xml:space="preserve"> Deák Ferenc beszédei 1861–1866</w:t>
      </w:r>
      <w:r w:rsidRPr="00720FAD">
        <w:rPr>
          <w:sz w:val="20"/>
          <w:szCs w:val="20"/>
          <w:lang w:val="hu-HU"/>
        </w:rPr>
        <w:t xml:space="preserve"> III. Bp. 1889. 305–317.</w:t>
      </w:r>
    </w:p>
    <w:p w14:paraId="2BEF0146" w14:textId="77777777" w:rsidR="00C35160" w:rsidRPr="00720FAD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Hanák Péter: </w:t>
      </w:r>
      <w:r w:rsidRPr="00720FAD">
        <w:rPr>
          <w:i/>
          <w:sz w:val="20"/>
          <w:szCs w:val="20"/>
          <w:lang w:val="hu-HU"/>
        </w:rPr>
        <w:t>Deák húsvéti cikkének előzményei</w:t>
      </w:r>
      <w:r w:rsidRPr="00720FAD">
        <w:rPr>
          <w:sz w:val="20"/>
          <w:szCs w:val="20"/>
          <w:lang w:val="hu-HU"/>
        </w:rPr>
        <w:t xml:space="preserve"> Történelmi Szemle, 1974. 4. sz. 565–589.</w:t>
      </w:r>
    </w:p>
    <w:p w14:paraId="0B109241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720FAD">
        <w:rPr>
          <w:sz w:val="20"/>
          <w:szCs w:val="20"/>
          <w:lang w:val="hu-HU"/>
        </w:rPr>
        <w:t xml:space="preserve">Csorba László: </w:t>
      </w:r>
      <w:r w:rsidRPr="00720FAD">
        <w:rPr>
          <w:i/>
          <w:sz w:val="20"/>
          <w:szCs w:val="20"/>
          <w:lang w:val="hu-HU"/>
        </w:rPr>
        <w:t>Újabb adatok a kiegyezés előkészítésének történetéhez</w:t>
      </w:r>
      <w:r w:rsidRPr="00720FAD">
        <w:rPr>
          <w:sz w:val="20"/>
          <w:szCs w:val="20"/>
          <w:lang w:val="hu-HU"/>
        </w:rPr>
        <w:t xml:space="preserve"> in: Dénes Iván Zoltán – Gergely András – </w:t>
      </w:r>
      <w:proofErr w:type="spellStart"/>
      <w:r w:rsidRPr="00720FAD">
        <w:rPr>
          <w:sz w:val="20"/>
          <w:szCs w:val="20"/>
          <w:lang w:val="hu-HU"/>
        </w:rPr>
        <w:t>Pajkossy</w:t>
      </w:r>
      <w:proofErr w:type="spellEnd"/>
      <w:r w:rsidRPr="00720FAD">
        <w:rPr>
          <w:sz w:val="20"/>
          <w:szCs w:val="20"/>
          <w:lang w:val="hu-HU"/>
        </w:rPr>
        <w:t xml:space="preserve"> Gábor szerk. </w:t>
      </w:r>
      <w:r w:rsidRPr="00720FAD">
        <w:rPr>
          <w:i/>
          <w:sz w:val="20"/>
          <w:szCs w:val="20"/>
          <w:lang w:val="hu-HU"/>
        </w:rPr>
        <w:t>A magyar polgári átalakulás kérdései</w:t>
      </w:r>
      <w:r w:rsidRPr="00720FAD">
        <w:rPr>
          <w:sz w:val="20"/>
          <w:szCs w:val="20"/>
          <w:lang w:val="hu-HU"/>
        </w:rPr>
        <w:t xml:space="preserve"> Bp. 1984. 423–445.</w:t>
      </w:r>
      <w:r w:rsidRPr="00720FAD">
        <w:rPr>
          <w:sz w:val="20"/>
          <w:szCs w:val="20"/>
          <w:lang w:val="hu-HU"/>
        </w:rPr>
        <w:br w:type="page"/>
      </w:r>
      <w:r>
        <w:rPr>
          <w:sz w:val="20"/>
          <w:szCs w:val="20"/>
          <w:lang w:val="hu-HU"/>
        </w:rPr>
        <w:lastRenderedPageBreak/>
        <w:t>6</w:t>
      </w:r>
      <w:r w:rsidRPr="00560B4C">
        <w:rPr>
          <w:sz w:val="20"/>
          <w:szCs w:val="20"/>
          <w:lang w:val="hu-HU"/>
        </w:rPr>
        <w:t>. Magánlevél és nyílt levél: Kossuth Lajos levele Teleki Lászlóhoz (1850) és Deák Ferenchez (1867)</w:t>
      </w:r>
    </w:p>
    <w:p w14:paraId="15C78775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Kossuth Lajos 1850. április 18-i levele Teleki Lászlóhoz. Közli: Horváth Zoltán: </w:t>
      </w:r>
      <w:r w:rsidRPr="00560B4C">
        <w:rPr>
          <w:i/>
          <w:iCs/>
          <w:sz w:val="20"/>
          <w:szCs w:val="20"/>
          <w:lang w:val="hu-HU"/>
        </w:rPr>
        <w:t>Teleki László 1810–1861</w:t>
      </w:r>
      <w:r w:rsidRPr="00560B4C">
        <w:rPr>
          <w:sz w:val="20"/>
          <w:szCs w:val="20"/>
          <w:lang w:val="hu-HU"/>
        </w:rPr>
        <w:t xml:space="preserve"> I–II. Bp. 1964. II. 215–219.</w:t>
      </w:r>
    </w:p>
    <w:p w14:paraId="22A43DB1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Kossuth Lajos nyílt levele Deák Ferenchez, 1867. május 22. Közli: </w:t>
      </w:r>
      <w:proofErr w:type="spellStart"/>
      <w:r w:rsidRPr="00560B4C">
        <w:rPr>
          <w:sz w:val="20"/>
          <w:szCs w:val="20"/>
          <w:lang w:val="hu-HU"/>
        </w:rPr>
        <w:t>Pajkossy</w:t>
      </w:r>
      <w:proofErr w:type="spellEnd"/>
      <w:r w:rsidRPr="00560B4C">
        <w:rPr>
          <w:sz w:val="20"/>
          <w:szCs w:val="20"/>
          <w:lang w:val="hu-HU"/>
        </w:rPr>
        <w:t xml:space="preserve"> Gábor szerk. </w:t>
      </w:r>
      <w:r w:rsidRPr="00560B4C">
        <w:rPr>
          <w:i/>
          <w:sz w:val="20"/>
          <w:szCs w:val="20"/>
          <w:lang w:val="hu-HU"/>
        </w:rPr>
        <w:t>Magyarország története a 19. században.</w:t>
      </w:r>
      <w:r w:rsidRPr="00560B4C">
        <w:rPr>
          <w:sz w:val="20"/>
          <w:szCs w:val="20"/>
          <w:lang w:val="hu-HU"/>
        </w:rPr>
        <w:t xml:space="preserve"> </w:t>
      </w:r>
      <w:r w:rsidRPr="00560B4C">
        <w:rPr>
          <w:i/>
          <w:iCs/>
          <w:sz w:val="20"/>
          <w:szCs w:val="20"/>
          <w:lang w:val="hu-HU"/>
        </w:rPr>
        <w:t>Szöveggyűjtemény</w:t>
      </w:r>
      <w:r w:rsidRPr="00560B4C">
        <w:rPr>
          <w:sz w:val="20"/>
          <w:szCs w:val="20"/>
          <w:lang w:val="hu-HU"/>
        </w:rPr>
        <w:t xml:space="preserve"> Bp. 2003. 460–466.</w:t>
      </w:r>
    </w:p>
    <w:p w14:paraId="11DF6CE5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Csorba László: </w:t>
      </w:r>
      <w:r w:rsidRPr="00560B4C">
        <w:rPr>
          <w:i/>
          <w:sz w:val="20"/>
          <w:szCs w:val="20"/>
          <w:lang w:val="hu-HU"/>
        </w:rPr>
        <w:t>Egy barátság három próbája</w:t>
      </w:r>
      <w:r w:rsidRPr="00560B4C">
        <w:rPr>
          <w:sz w:val="20"/>
          <w:szCs w:val="20"/>
          <w:lang w:val="hu-HU"/>
        </w:rPr>
        <w:t xml:space="preserve">. </w:t>
      </w:r>
      <w:r w:rsidRPr="00560B4C">
        <w:rPr>
          <w:i/>
          <w:sz w:val="20"/>
          <w:szCs w:val="20"/>
          <w:lang w:val="hu-HU"/>
        </w:rPr>
        <w:t>Kossuth és Teleki</w:t>
      </w:r>
      <w:r w:rsidRPr="00560B4C">
        <w:rPr>
          <w:sz w:val="20"/>
          <w:szCs w:val="20"/>
          <w:lang w:val="hu-HU"/>
        </w:rPr>
        <w:t xml:space="preserve">. in: Hermann Róbert (szerk.): </w:t>
      </w:r>
      <w:r w:rsidRPr="00560B4C">
        <w:rPr>
          <w:i/>
          <w:sz w:val="20"/>
          <w:szCs w:val="20"/>
          <w:lang w:val="hu-HU"/>
        </w:rPr>
        <w:t>Kossuth Lajos 1802–1894</w:t>
      </w:r>
      <w:r w:rsidRPr="00560B4C">
        <w:rPr>
          <w:sz w:val="20"/>
          <w:szCs w:val="20"/>
          <w:lang w:val="hu-HU"/>
        </w:rPr>
        <w:t xml:space="preserve">. </w:t>
      </w:r>
      <w:r w:rsidRPr="00560B4C">
        <w:rPr>
          <w:i/>
          <w:sz w:val="20"/>
          <w:szCs w:val="20"/>
          <w:lang w:val="hu-HU"/>
        </w:rPr>
        <w:t>Kossuth Lajos és kortársai</w:t>
      </w:r>
      <w:r w:rsidRPr="00560B4C">
        <w:rPr>
          <w:sz w:val="20"/>
          <w:szCs w:val="20"/>
          <w:lang w:val="hu-HU"/>
        </w:rPr>
        <w:t xml:space="preserve"> Bp. 2002. 71–89.</w:t>
      </w:r>
    </w:p>
    <w:p w14:paraId="43614C82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Szabad György: </w:t>
      </w:r>
      <w:r w:rsidRPr="008B1EC1">
        <w:rPr>
          <w:i/>
          <w:iCs/>
          <w:sz w:val="20"/>
          <w:szCs w:val="20"/>
          <w:lang w:val="hu-HU"/>
        </w:rPr>
        <w:t>Kossuth irányadása</w:t>
      </w:r>
      <w:r w:rsidRPr="00560B4C">
        <w:rPr>
          <w:sz w:val="20"/>
          <w:szCs w:val="20"/>
          <w:lang w:val="hu-HU"/>
        </w:rPr>
        <w:t xml:space="preserve"> Bp. 2002. 220–232.</w:t>
      </w:r>
    </w:p>
    <w:p w14:paraId="06C0DD5D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Péter László: </w:t>
      </w:r>
      <w:r w:rsidRPr="00560B4C">
        <w:rPr>
          <w:i/>
          <w:sz w:val="20"/>
          <w:szCs w:val="20"/>
          <w:lang w:val="hu-HU"/>
        </w:rPr>
        <w:t>Ország és királya a hatvanhetes kiegyezésben</w:t>
      </w:r>
      <w:r w:rsidRPr="00560B4C">
        <w:rPr>
          <w:sz w:val="20"/>
          <w:szCs w:val="20"/>
          <w:lang w:val="hu-HU"/>
        </w:rPr>
        <w:t xml:space="preserve"> in: </w:t>
      </w:r>
      <w:proofErr w:type="spellStart"/>
      <w:r w:rsidRPr="00560B4C">
        <w:rPr>
          <w:sz w:val="20"/>
          <w:szCs w:val="20"/>
          <w:lang w:val="hu-HU"/>
        </w:rPr>
        <w:t>Uő</w:t>
      </w:r>
      <w:proofErr w:type="spellEnd"/>
      <w:r w:rsidRPr="00560B4C">
        <w:rPr>
          <w:sz w:val="20"/>
          <w:szCs w:val="20"/>
          <w:lang w:val="hu-HU"/>
        </w:rPr>
        <w:t xml:space="preserve">.: </w:t>
      </w:r>
      <w:r w:rsidRPr="00560B4C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560B4C">
        <w:rPr>
          <w:sz w:val="20"/>
          <w:szCs w:val="20"/>
          <w:lang w:val="hu-HU"/>
        </w:rPr>
        <w:t xml:space="preserve"> Bp. 1998. 221–224., 235–249.</w:t>
      </w:r>
    </w:p>
    <w:p w14:paraId="2FF8ECDD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</w:p>
    <w:p w14:paraId="7BA396F9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</w:t>
      </w:r>
      <w:r w:rsidRPr="00560B4C">
        <w:rPr>
          <w:sz w:val="20"/>
          <w:szCs w:val="20"/>
          <w:lang w:val="hu-HU"/>
        </w:rPr>
        <w:t>. Törvény: az 1868. évi XLIV. törvény a nemzetiségi egyenjogúság tárgyában</w:t>
      </w:r>
    </w:p>
    <w:p w14:paraId="4DE3D39B" w14:textId="77777777" w:rsidR="00C35160" w:rsidRPr="00560B4C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Az 1868. évi XLIV. törvény a nemzetiségi egyenjogúság tárgyában in: </w:t>
      </w:r>
      <w:proofErr w:type="spellStart"/>
      <w:r w:rsidRPr="00560B4C">
        <w:rPr>
          <w:sz w:val="20"/>
          <w:szCs w:val="20"/>
          <w:lang w:val="hu-HU"/>
        </w:rPr>
        <w:t>Pajkossy</w:t>
      </w:r>
      <w:proofErr w:type="spellEnd"/>
      <w:r w:rsidRPr="00560B4C">
        <w:rPr>
          <w:sz w:val="20"/>
          <w:szCs w:val="20"/>
          <w:lang w:val="hu-HU"/>
        </w:rPr>
        <w:t xml:space="preserve"> Gábor szerk. </w:t>
      </w:r>
      <w:r w:rsidRPr="00560B4C">
        <w:rPr>
          <w:i/>
          <w:sz w:val="20"/>
          <w:szCs w:val="20"/>
          <w:lang w:val="hu-HU"/>
        </w:rPr>
        <w:t>Magyarország története a 19. században.</w:t>
      </w:r>
      <w:r w:rsidRPr="00560B4C">
        <w:rPr>
          <w:sz w:val="20"/>
          <w:szCs w:val="20"/>
          <w:lang w:val="hu-HU"/>
        </w:rPr>
        <w:t xml:space="preserve"> </w:t>
      </w:r>
      <w:r w:rsidRPr="00560B4C">
        <w:rPr>
          <w:i/>
          <w:iCs/>
          <w:sz w:val="20"/>
          <w:szCs w:val="20"/>
          <w:lang w:val="hu-HU"/>
        </w:rPr>
        <w:t>Szöveggyűjtemény</w:t>
      </w:r>
      <w:r w:rsidRPr="00560B4C">
        <w:rPr>
          <w:sz w:val="20"/>
          <w:szCs w:val="20"/>
          <w:lang w:val="hu-HU"/>
        </w:rPr>
        <w:t xml:space="preserve"> Bp. 2003. 525–529.</w:t>
      </w:r>
    </w:p>
    <w:p w14:paraId="3839B29B" w14:textId="77777777" w:rsidR="00C35160" w:rsidRPr="00560B4C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Péter László: </w:t>
      </w:r>
      <w:r w:rsidRPr="00560B4C">
        <w:rPr>
          <w:i/>
          <w:sz w:val="20"/>
          <w:szCs w:val="20"/>
          <w:lang w:val="hu-HU"/>
        </w:rPr>
        <w:t xml:space="preserve">Az </w:t>
      </w:r>
      <w:proofErr w:type="gramStart"/>
      <w:r w:rsidRPr="00560B4C">
        <w:rPr>
          <w:i/>
          <w:sz w:val="20"/>
          <w:szCs w:val="20"/>
          <w:lang w:val="hu-HU"/>
        </w:rPr>
        <w:t>1868:XLIV</w:t>
      </w:r>
      <w:proofErr w:type="gramEnd"/>
      <w:r w:rsidRPr="00560B4C">
        <w:rPr>
          <w:i/>
          <w:sz w:val="20"/>
          <w:szCs w:val="20"/>
          <w:lang w:val="hu-HU"/>
        </w:rPr>
        <w:t xml:space="preserve">. </w:t>
      </w:r>
      <w:proofErr w:type="spellStart"/>
      <w:r w:rsidRPr="00560B4C">
        <w:rPr>
          <w:i/>
          <w:sz w:val="20"/>
          <w:szCs w:val="20"/>
          <w:lang w:val="hu-HU"/>
        </w:rPr>
        <w:t>t.c</w:t>
      </w:r>
      <w:proofErr w:type="spellEnd"/>
      <w:r w:rsidRPr="00560B4C">
        <w:rPr>
          <w:i/>
          <w:sz w:val="20"/>
          <w:szCs w:val="20"/>
          <w:lang w:val="hu-HU"/>
        </w:rPr>
        <w:t xml:space="preserve">. </w:t>
      </w:r>
      <w:r w:rsidRPr="00560B4C">
        <w:rPr>
          <w:i/>
          <w:sz w:val="20"/>
          <w:szCs w:val="20"/>
          <w:lang w:val="hu-HU"/>
        </w:rPr>
        <w:sym w:font="Times New Roman" w:char="201E"/>
      </w:r>
      <w:r w:rsidRPr="00560B4C">
        <w:rPr>
          <w:i/>
          <w:sz w:val="20"/>
          <w:szCs w:val="20"/>
          <w:lang w:val="hu-HU"/>
        </w:rPr>
        <w:t>a nemzetiségi egyenjogúság tárgyában</w:t>
      </w:r>
      <w:r w:rsidRPr="00560B4C">
        <w:rPr>
          <w:i/>
          <w:sz w:val="20"/>
          <w:szCs w:val="20"/>
          <w:lang w:val="hu-HU"/>
        </w:rPr>
        <w:sym w:font="Times New Roman" w:char="201D"/>
      </w:r>
      <w:r w:rsidRPr="00560B4C">
        <w:rPr>
          <w:i/>
          <w:sz w:val="20"/>
          <w:szCs w:val="20"/>
          <w:lang w:val="hu-HU"/>
        </w:rPr>
        <w:t xml:space="preserve"> és a törvényhatóságok hivatalos nyelve</w:t>
      </w:r>
      <w:r w:rsidRPr="00560B4C">
        <w:rPr>
          <w:sz w:val="20"/>
          <w:szCs w:val="20"/>
          <w:lang w:val="hu-HU"/>
        </w:rPr>
        <w:t xml:space="preserve"> in: </w:t>
      </w:r>
      <w:proofErr w:type="spellStart"/>
      <w:r w:rsidRPr="00560B4C">
        <w:rPr>
          <w:sz w:val="20"/>
          <w:szCs w:val="20"/>
          <w:lang w:val="hu-HU"/>
        </w:rPr>
        <w:t>Uő</w:t>
      </w:r>
      <w:proofErr w:type="spellEnd"/>
      <w:r w:rsidRPr="00560B4C">
        <w:rPr>
          <w:sz w:val="20"/>
          <w:szCs w:val="20"/>
          <w:lang w:val="hu-HU"/>
        </w:rPr>
        <w:t xml:space="preserve">.: </w:t>
      </w:r>
      <w:r w:rsidRPr="00560B4C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560B4C">
        <w:rPr>
          <w:sz w:val="20"/>
          <w:szCs w:val="20"/>
          <w:lang w:val="hu-HU"/>
        </w:rPr>
        <w:t xml:space="preserve"> Bp. 1998. 264–274.</w:t>
      </w:r>
    </w:p>
    <w:p w14:paraId="1885C139" w14:textId="77777777" w:rsidR="00C35160" w:rsidRPr="00560B4C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Demeter M. Attila: </w:t>
      </w:r>
      <w:r w:rsidRPr="00560B4C">
        <w:rPr>
          <w:i/>
          <w:sz w:val="20"/>
          <w:szCs w:val="20"/>
          <w:lang w:val="hu-HU"/>
        </w:rPr>
        <w:t xml:space="preserve">Politikai nemzet </w:t>
      </w:r>
      <w:proofErr w:type="spellStart"/>
      <w:r w:rsidRPr="00560B4C">
        <w:rPr>
          <w:i/>
          <w:sz w:val="20"/>
          <w:szCs w:val="20"/>
          <w:lang w:val="hu-HU"/>
        </w:rPr>
        <w:t>versus</w:t>
      </w:r>
      <w:proofErr w:type="spellEnd"/>
      <w:r w:rsidRPr="00560B4C">
        <w:rPr>
          <w:i/>
          <w:sz w:val="20"/>
          <w:szCs w:val="20"/>
          <w:lang w:val="hu-HU"/>
        </w:rPr>
        <w:t xml:space="preserve"> nemzetiség – 1848, 1861, 1868</w:t>
      </w:r>
      <w:r w:rsidRPr="00560B4C">
        <w:rPr>
          <w:sz w:val="20"/>
          <w:szCs w:val="20"/>
          <w:lang w:val="hu-HU"/>
        </w:rPr>
        <w:t xml:space="preserve"> in: </w:t>
      </w:r>
      <w:proofErr w:type="spellStart"/>
      <w:r w:rsidRPr="00560B4C">
        <w:rPr>
          <w:sz w:val="20"/>
          <w:szCs w:val="20"/>
          <w:lang w:val="hu-HU"/>
        </w:rPr>
        <w:t>Hörcher</w:t>
      </w:r>
      <w:proofErr w:type="spellEnd"/>
      <w:r w:rsidRPr="00560B4C">
        <w:rPr>
          <w:sz w:val="20"/>
          <w:szCs w:val="20"/>
          <w:lang w:val="hu-HU"/>
        </w:rPr>
        <w:t xml:space="preserve"> Ferenc – Lajtai Mátyás – Mester Béla szerk. </w:t>
      </w:r>
      <w:r w:rsidRPr="00560B4C">
        <w:rPr>
          <w:i/>
          <w:sz w:val="20"/>
          <w:szCs w:val="20"/>
          <w:lang w:val="hu-HU"/>
        </w:rPr>
        <w:t>Nemzet, faj, kultúra a hosszú 19. században Magyarországon és Európában</w:t>
      </w:r>
      <w:r w:rsidRPr="00560B4C">
        <w:rPr>
          <w:sz w:val="20"/>
          <w:szCs w:val="20"/>
          <w:lang w:val="hu-HU"/>
        </w:rPr>
        <w:t xml:space="preserve"> Bp. 2016. 238–259.</w:t>
      </w:r>
    </w:p>
    <w:p w14:paraId="5E52642C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</w:p>
    <w:p w14:paraId="19D9DC3B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</w:t>
      </w:r>
      <w:r w:rsidRPr="00560B4C">
        <w:rPr>
          <w:sz w:val="20"/>
          <w:szCs w:val="20"/>
          <w:lang w:val="hu-HU"/>
        </w:rPr>
        <w:t>. Irodalmi mű: Arany László: A hunok harca (1873)</w:t>
      </w:r>
    </w:p>
    <w:p w14:paraId="55E27AA8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Arany László: </w:t>
      </w:r>
      <w:r w:rsidRPr="00560B4C">
        <w:rPr>
          <w:i/>
          <w:sz w:val="20"/>
          <w:szCs w:val="20"/>
          <w:lang w:val="hu-HU"/>
        </w:rPr>
        <w:t>A hunok harca</w:t>
      </w:r>
      <w:r w:rsidRPr="00560B4C">
        <w:rPr>
          <w:sz w:val="20"/>
          <w:szCs w:val="20"/>
          <w:lang w:val="hu-HU"/>
        </w:rPr>
        <w:t xml:space="preserve"> in: Németh G. Béla szerk. </w:t>
      </w:r>
      <w:r w:rsidRPr="00560B4C">
        <w:rPr>
          <w:i/>
          <w:sz w:val="20"/>
          <w:szCs w:val="20"/>
          <w:lang w:val="hu-HU"/>
        </w:rPr>
        <w:t>Arany László válogatott művei</w:t>
      </w:r>
      <w:r w:rsidRPr="00560B4C">
        <w:rPr>
          <w:sz w:val="20"/>
          <w:szCs w:val="20"/>
          <w:lang w:val="hu-HU"/>
        </w:rPr>
        <w:t xml:space="preserve"> Bp. 1960. 204–211.</w:t>
      </w:r>
    </w:p>
    <w:p w14:paraId="6C8853D9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Németh G. Béla: </w:t>
      </w:r>
      <w:r w:rsidRPr="00560B4C">
        <w:rPr>
          <w:i/>
          <w:sz w:val="20"/>
          <w:szCs w:val="20"/>
          <w:lang w:val="hu-HU"/>
        </w:rPr>
        <w:t>Létharc és nemzetiség. (Az „irodalmi” értelmiség felső rétegének ideológiájához, 1867 után)</w:t>
      </w:r>
      <w:r w:rsidRPr="00560B4C">
        <w:rPr>
          <w:sz w:val="20"/>
          <w:szCs w:val="20"/>
          <w:lang w:val="hu-HU"/>
        </w:rPr>
        <w:t xml:space="preserve"> in: </w:t>
      </w:r>
      <w:proofErr w:type="spellStart"/>
      <w:r w:rsidRPr="00560B4C">
        <w:rPr>
          <w:sz w:val="20"/>
          <w:szCs w:val="20"/>
          <w:lang w:val="hu-HU"/>
        </w:rPr>
        <w:t>Uő</w:t>
      </w:r>
      <w:proofErr w:type="spellEnd"/>
      <w:r w:rsidRPr="00560B4C">
        <w:rPr>
          <w:sz w:val="20"/>
          <w:szCs w:val="20"/>
          <w:lang w:val="hu-HU"/>
        </w:rPr>
        <w:t xml:space="preserve">.: </w:t>
      </w:r>
      <w:r w:rsidRPr="00560B4C">
        <w:rPr>
          <w:i/>
          <w:sz w:val="20"/>
          <w:szCs w:val="20"/>
          <w:lang w:val="hu-HU"/>
        </w:rPr>
        <w:t>Létharc és nemzetiség. Irodalom- és művelődéstörténeti tanulmányok</w:t>
      </w:r>
      <w:r w:rsidRPr="00560B4C">
        <w:rPr>
          <w:sz w:val="20"/>
          <w:szCs w:val="20"/>
          <w:lang w:val="hu-HU"/>
        </w:rPr>
        <w:t xml:space="preserve"> Bp. 1976. 7–41.</w:t>
      </w:r>
    </w:p>
    <w:p w14:paraId="45059D59" w14:textId="77777777" w:rsidR="00C35160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Takáts József: </w:t>
      </w:r>
      <w:r w:rsidRPr="00560B4C">
        <w:rPr>
          <w:i/>
          <w:sz w:val="20"/>
          <w:szCs w:val="20"/>
          <w:lang w:val="hu-HU"/>
        </w:rPr>
        <w:t>Modern magyar politikai eszmetörténet.</w:t>
      </w:r>
      <w:r w:rsidRPr="00560B4C">
        <w:rPr>
          <w:sz w:val="20"/>
          <w:szCs w:val="20"/>
          <w:lang w:val="hu-HU"/>
        </w:rPr>
        <w:t xml:space="preserve"> Bp. 2007. 69–73.</w:t>
      </w:r>
    </w:p>
    <w:p w14:paraId="0372405E" w14:textId="77777777" w:rsidR="00C35160" w:rsidRDefault="00C35160" w:rsidP="00C35160">
      <w:pPr>
        <w:jc w:val="both"/>
        <w:rPr>
          <w:sz w:val="20"/>
          <w:szCs w:val="20"/>
          <w:lang w:val="hu-HU"/>
        </w:rPr>
      </w:pPr>
    </w:p>
    <w:p w14:paraId="511C123D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9. Sajtó, élclapok: Borsszem Jankó, Az Üstökös</w:t>
      </w:r>
    </w:p>
    <w:p w14:paraId="3CF4A1ED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Élclapok </w:t>
      </w:r>
      <w:hyperlink r:id="rId5" w:history="1">
        <w:r w:rsidRPr="00ED0409">
          <w:rPr>
            <w:rStyle w:val="Hiperhivatkozs"/>
            <w:sz w:val="20"/>
            <w:szCs w:val="20"/>
            <w:lang w:val="hu-HU"/>
          </w:rPr>
          <w:t>https://adtplus.arcanum.hu/hu</w:t>
        </w:r>
        <w:r w:rsidRPr="00ED0409">
          <w:rPr>
            <w:rStyle w:val="Hiperhivatkozs"/>
            <w:sz w:val="20"/>
            <w:szCs w:val="20"/>
            <w:lang w:val="hu-HU"/>
          </w:rPr>
          <w:t>/</w:t>
        </w:r>
        <w:r w:rsidRPr="00ED0409">
          <w:rPr>
            <w:rStyle w:val="Hiperhivatkozs"/>
            <w:sz w:val="20"/>
            <w:szCs w:val="20"/>
            <w:lang w:val="hu-HU"/>
          </w:rPr>
          <w:t>collection/BorsszemJanko/</w:t>
        </w:r>
      </w:hyperlink>
    </w:p>
    <w:p w14:paraId="0FF4CCEE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hyperlink r:id="rId6" w:history="1">
        <w:r w:rsidRPr="00ED0409">
          <w:rPr>
            <w:rStyle w:val="Hiperhivatkozs"/>
            <w:sz w:val="20"/>
            <w:szCs w:val="20"/>
            <w:lang w:val="hu-HU"/>
          </w:rPr>
          <w:t>https://adtplus.arcanum.hu/hu/collec</w:t>
        </w:r>
        <w:r w:rsidRPr="00ED0409">
          <w:rPr>
            <w:rStyle w:val="Hiperhivatkozs"/>
            <w:sz w:val="20"/>
            <w:szCs w:val="20"/>
            <w:lang w:val="hu-HU"/>
          </w:rPr>
          <w:t>t</w:t>
        </w:r>
        <w:r w:rsidRPr="00ED0409">
          <w:rPr>
            <w:rStyle w:val="Hiperhivatkozs"/>
            <w:sz w:val="20"/>
            <w:szCs w:val="20"/>
            <w:lang w:val="hu-HU"/>
          </w:rPr>
          <w:t>ion/Ustokos/</w:t>
        </w:r>
      </w:hyperlink>
    </w:p>
    <w:p w14:paraId="3D66730B" w14:textId="77777777" w:rsidR="00C35160" w:rsidRPr="00ED0409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Buzinkay</w:t>
      </w:r>
      <w:proofErr w:type="spellEnd"/>
      <w:r w:rsidRPr="00ED0409">
        <w:rPr>
          <w:sz w:val="20"/>
          <w:szCs w:val="20"/>
          <w:lang w:val="hu-HU"/>
        </w:rPr>
        <w:t xml:space="preserve"> Géza: </w:t>
      </w:r>
      <w:r w:rsidRPr="008B1EC1">
        <w:rPr>
          <w:i/>
          <w:iCs/>
          <w:sz w:val="20"/>
          <w:szCs w:val="20"/>
          <w:lang w:val="hu-HU"/>
        </w:rPr>
        <w:t>Élclapok</w:t>
      </w:r>
      <w:r w:rsidRPr="00ED0409">
        <w:rPr>
          <w:sz w:val="20"/>
          <w:szCs w:val="20"/>
          <w:lang w:val="hu-HU"/>
        </w:rPr>
        <w:t xml:space="preserve"> 1867–1875, 1875–1890. in: </w:t>
      </w:r>
      <w:r w:rsidRPr="00ED0409">
        <w:rPr>
          <w:i/>
          <w:iCs/>
          <w:sz w:val="20"/>
          <w:szCs w:val="20"/>
          <w:lang w:val="hu-HU"/>
        </w:rPr>
        <w:t>A magyar sajtó története</w:t>
      </w:r>
      <w:r w:rsidRPr="00ED0409">
        <w:rPr>
          <w:sz w:val="20"/>
          <w:szCs w:val="20"/>
          <w:lang w:val="hu-HU"/>
        </w:rPr>
        <w:t xml:space="preserve"> II/2. 1867–1892. szerk. </w:t>
      </w:r>
      <w:proofErr w:type="spellStart"/>
      <w:r w:rsidRPr="00ED0409">
        <w:rPr>
          <w:sz w:val="20"/>
          <w:szCs w:val="20"/>
          <w:lang w:val="hu-HU"/>
        </w:rPr>
        <w:t>Kosáry</w:t>
      </w:r>
      <w:proofErr w:type="spellEnd"/>
      <w:r w:rsidRPr="00ED0409">
        <w:rPr>
          <w:sz w:val="20"/>
          <w:szCs w:val="20"/>
          <w:lang w:val="hu-HU"/>
        </w:rPr>
        <w:t xml:space="preserve"> Domokos – Németh G. Béla Bp. 1985. 169–206., 393–431.</w:t>
      </w:r>
    </w:p>
    <w:p w14:paraId="1E5849C2" w14:textId="77777777" w:rsidR="00C35160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Hanák Péter: </w:t>
      </w:r>
      <w:r w:rsidRPr="00ED0409">
        <w:rPr>
          <w:i/>
          <w:iCs/>
          <w:sz w:val="20"/>
          <w:szCs w:val="20"/>
          <w:lang w:val="hu-HU"/>
        </w:rPr>
        <w:t>A másokról alkotott kép. Polgárosodás és etnikai előítéletek a magyar társadalomban (A 19. század második felében)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iCs/>
          <w:sz w:val="20"/>
          <w:szCs w:val="20"/>
          <w:lang w:val="hu-HU"/>
        </w:rPr>
        <w:t>A kert és a műhely</w:t>
      </w:r>
      <w:r w:rsidRPr="00ED0409">
        <w:rPr>
          <w:sz w:val="20"/>
          <w:szCs w:val="20"/>
          <w:lang w:val="hu-HU"/>
        </w:rPr>
        <w:t xml:space="preserve"> Bp. 1988. 81–111.</w:t>
      </w:r>
    </w:p>
    <w:p w14:paraId="3C126C5F" w14:textId="77777777" w:rsidR="00C35160" w:rsidRPr="00560B4C" w:rsidRDefault="00C35160" w:rsidP="00C35160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Tamás Ágnes: </w:t>
      </w:r>
      <w:r w:rsidRPr="00ED0409">
        <w:rPr>
          <w:i/>
          <w:iCs/>
          <w:sz w:val="20"/>
          <w:szCs w:val="20"/>
          <w:lang w:val="hu-HU"/>
        </w:rPr>
        <w:t>Nemzetiségi sztereotípiák és a humor eszközei a 19. század második felében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 xml:space="preserve">Sokszínű humor. </w:t>
      </w:r>
      <w:r w:rsidRPr="00ED0409">
        <w:rPr>
          <w:sz w:val="20"/>
          <w:szCs w:val="20"/>
          <w:lang w:val="hu-HU"/>
        </w:rPr>
        <w:t xml:space="preserve">A III. Magyar Interdiszciplináris Humorkonferencia előadásai szerk. Vargha Katalin – T. </w:t>
      </w:r>
      <w:proofErr w:type="spellStart"/>
      <w:r w:rsidRPr="00ED0409">
        <w:rPr>
          <w:sz w:val="20"/>
          <w:szCs w:val="20"/>
          <w:lang w:val="hu-HU"/>
        </w:rPr>
        <w:t>Litovkina</w:t>
      </w:r>
      <w:proofErr w:type="spellEnd"/>
      <w:r w:rsidRPr="00ED0409">
        <w:rPr>
          <w:sz w:val="20"/>
          <w:szCs w:val="20"/>
          <w:lang w:val="hu-HU"/>
        </w:rPr>
        <w:t xml:space="preserve"> Anna – Barta Zsuzsanna Bp. 2013. 121–130.</w:t>
      </w:r>
    </w:p>
    <w:p w14:paraId="29D44AA3" w14:textId="77777777" w:rsidR="00C35160" w:rsidRDefault="00C35160" w:rsidP="00C35160">
      <w:pPr>
        <w:jc w:val="both"/>
        <w:rPr>
          <w:sz w:val="20"/>
          <w:szCs w:val="20"/>
          <w:lang w:val="hu-HU"/>
        </w:rPr>
      </w:pPr>
    </w:p>
    <w:p w14:paraId="504005B0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>1</w:t>
      </w:r>
      <w:r>
        <w:rPr>
          <w:sz w:val="20"/>
          <w:szCs w:val="20"/>
          <w:lang w:val="hu-HU"/>
        </w:rPr>
        <w:t>0</w:t>
      </w:r>
      <w:r w:rsidRPr="00560B4C">
        <w:rPr>
          <w:sz w:val="20"/>
          <w:szCs w:val="20"/>
          <w:lang w:val="hu-HU"/>
        </w:rPr>
        <w:t>. Politikai beszéd: Gróf Tisza István képviselőházi beszéde (1904)</w:t>
      </w:r>
    </w:p>
    <w:p w14:paraId="43270CCD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 xml:space="preserve">Gróf Tisza István beszéde a házszabályrevízió ügyében. 1904. november 18. in: Barabási Kun József szerk. </w:t>
      </w:r>
      <w:r w:rsidRPr="00560B4C">
        <w:rPr>
          <w:i/>
          <w:iCs/>
          <w:sz w:val="20"/>
          <w:szCs w:val="20"/>
          <w:lang w:val="hu-HU"/>
        </w:rPr>
        <w:t>Gróf Tisza István képviselőházi beszédei</w:t>
      </w:r>
      <w:r w:rsidRPr="00560B4C">
        <w:rPr>
          <w:sz w:val="20"/>
          <w:szCs w:val="20"/>
          <w:lang w:val="hu-HU"/>
        </w:rPr>
        <w:t>. III. 2. rész (1904. október 4. – 1906. április 11.) Bp. 1937. 221–227.</w:t>
      </w:r>
    </w:p>
    <w:p w14:paraId="4C22E279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560B4C">
        <w:rPr>
          <w:sz w:val="20"/>
          <w:szCs w:val="20"/>
          <w:lang w:val="hu-HU"/>
        </w:rPr>
        <w:t>Pölöskei</w:t>
      </w:r>
      <w:proofErr w:type="spellEnd"/>
      <w:r w:rsidRPr="00560B4C">
        <w:rPr>
          <w:sz w:val="20"/>
          <w:szCs w:val="20"/>
          <w:lang w:val="hu-HU"/>
        </w:rPr>
        <w:t xml:space="preserve"> Ferenc: </w:t>
      </w:r>
      <w:r w:rsidRPr="00560B4C">
        <w:rPr>
          <w:i/>
          <w:iCs/>
          <w:sz w:val="20"/>
          <w:szCs w:val="20"/>
          <w:lang w:val="hu-HU"/>
        </w:rPr>
        <w:t>A magyar parlamentarizmus a századfordulón. Politikusok és intézmények</w:t>
      </w:r>
      <w:r w:rsidRPr="00560B4C">
        <w:rPr>
          <w:sz w:val="20"/>
          <w:szCs w:val="20"/>
          <w:lang w:val="hu-HU"/>
        </w:rPr>
        <w:t xml:space="preserve"> Bp. 2001. 131–139.</w:t>
      </w:r>
    </w:p>
    <w:p w14:paraId="7157192A" w14:textId="77777777" w:rsidR="00C35160" w:rsidRPr="00560B4C" w:rsidRDefault="00C35160" w:rsidP="00C35160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560B4C">
        <w:rPr>
          <w:sz w:val="20"/>
          <w:szCs w:val="20"/>
          <w:lang w:val="hu-HU"/>
        </w:rPr>
        <w:t>Cieger</w:t>
      </w:r>
      <w:proofErr w:type="spellEnd"/>
      <w:r w:rsidRPr="00560B4C">
        <w:rPr>
          <w:sz w:val="20"/>
          <w:szCs w:val="20"/>
          <w:lang w:val="hu-HU"/>
        </w:rPr>
        <w:t xml:space="preserve"> András: </w:t>
      </w:r>
      <w:r w:rsidRPr="00560B4C">
        <w:rPr>
          <w:i/>
          <w:iCs/>
          <w:sz w:val="20"/>
          <w:szCs w:val="20"/>
          <w:lang w:val="hu-HU"/>
        </w:rPr>
        <w:t>Küzdelem az arénában. Az erőszak szerepe a magyar parlamenti politizálásban a dualizmus korában</w:t>
      </w:r>
      <w:r w:rsidRPr="00560B4C">
        <w:rPr>
          <w:sz w:val="20"/>
          <w:szCs w:val="20"/>
          <w:lang w:val="hu-HU"/>
        </w:rPr>
        <w:t xml:space="preserve"> </w:t>
      </w:r>
      <w:proofErr w:type="spellStart"/>
      <w:r w:rsidRPr="00560B4C">
        <w:rPr>
          <w:sz w:val="20"/>
          <w:szCs w:val="20"/>
          <w:lang w:val="hu-HU"/>
        </w:rPr>
        <w:t>Aetas</w:t>
      </w:r>
      <w:proofErr w:type="spellEnd"/>
      <w:r w:rsidRPr="00560B4C">
        <w:rPr>
          <w:sz w:val="20"/>
          <w:szCs w:val="20"/>
          <w:lang w:val="hu-HU"/>
        </w:rPr>
        <w:t>, 2016. 1. sz. 116–124.</w:t>
      </w:r>
    </w:p>
    <w:p w14:paraId="356D5EF6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</w:p>
    <w:p w14:paraId="3FE0E333" w14:textId="77777777" w:rsidR="00C35160" w:rsidRDefault="00C35160" w:rsidP="00C35160">
      <w:pPr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>1</w:t>
      </w:r>
      <w:r>
        <w:rPr>
          <w:sz w:val="20"/>
          <w:szCs w:val="20"/>
          <w:lang w:val="hu-HU"/>
        </w:rPr>
        <w:t>1</w:t>
      </w:r>
      <w:r w:rsidRPr="00560B4C">
        <w:rPr>
          <w:sz w:val="20"/>
          <w:szCs w:val="20"/>
          <w:lang w:val="hu-HU"/>
        </w:rPr>
        <w:t>.</w:t>
      </w:r>
      <w:r w:rsidRPr="00B77C91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Körkérdés: Van-e zsidókérdés Magyarországon? (</w:t>
      </w:r>
      <w:r w:rsidRPr="008B3A4F">
        <w:rPr>
          <w:sz w:val="20"/>
          <w:szCs w:val="20"/>
          <w:lang w:val="hu-HU"/>
        </w:rPr>
        <w:t>Huszadik Század</w:t>
      </w:r>
      <w:r>
        <w:rPr>
          <w:sz w:val="20"/>
          <w:szCs w:val="20"/>
          <w:lang w:val="hu-HU"/>
        </w:rPr>
        <w:t>)</w:t>
      </w:r>
    </w:p>
    <w:p w14:paraId="31790195" w14:textId="09569796" w:rsidR="00C35160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Concha</w:t>
      </w:r>
      <w:proofErr w:type="spellEnd"/>
      <w:r>
        <w:rPr>
          <w:sz w:val="20"/>
          <w:szCs w:val="20"/>
          <w:lang w:val="hu-HU"/>
        </w:rPr>
        <w:t xml:space="preserve"> Győző és Jászi Oszkár válasza in: Hanák Péter szerk. </w:t>
      </w:r>
      <w:r>
        <w:rPr>
          <w:i/>
          <w:sz w:val="20"/>
          <w:szCs w:val="20"/>
          <w:lang w:val="hu-HU"/>
        </w:rPr>
        <w:t>Zsidókérdés, asszimiláció, antiszemitizmus. Tanulmányok a zsidókérdésről a huszadik századi Magyarországon</w:t>
      </w:r>
      <w:r>
        <w:rPr>
          <w:sz w:val="20"/>
          <w:szCs w:val="20"/>
          <w:lang w:val="hu-HU"/>
        </w:rPr>
        <w:t xml:space="preserve"> Bp. 1984. 63–74., 79–86.</w:t>
      </w:r>
    </w:p>
    <w:p w14:paraId="0A3E73BE" w14:textId="5A02030C" w:rsidR="00C35160" w:rsidRDefault="00C35160" w:rsidP="00C35160">
      <w:pPr>
        <w:ind w:firstLine="709"/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 – Kövér György: </w:t>
      </w:r>
      <w:r>
        <w:rPr>
          <w:i/>
          <w:sz w:val="20"/>
          <w:szCs w:val="20"/>
          <w:lang w:val="hu-HU"/>
        </w:rPr>
        <w:t>Magyarország társadalomtörténete a reformkortól a második világháborúig</w:t>
      </w:r>
      <w:r>
        <w:rPr>
          <w:sz w:val="20"/>
          <w:szCs w:val="20"/>
          <w:lang w:val="hu-HU"/>
        </w:rPr>
        <w:t xml:space="preserve"> Bp. 1998. 148–153.</w:t>
      </w:r>
    </w:p>
    <w:p w14:paraId="18EB05DC" w14:textId="1A3BCDFC" w:rsidR="00C35160" w:rsidRPr="00344053" w:rsidRDefault="00C35160" w:rsidP="00C35160">
      <w:pPr>
        <w:ind w:firstLine="709"/>
        <w:jc w:val="both"/>
        <w:rPr>
          <w:rFonts w:eastAsia="Calibri"/>
          <w:sz w:val="20"/>
          <w:szCs w:val="20"/>
          <w:lang w:val="hu-HU" w:eastAsia="en-US"/>
        </w:rPr>
      </w:pPr>
      <w:proofErr w:type="spellStart"/>
      <w:r>
        <w:rPr>
          <w:sz w:val="20"/>
          <w:szCs w:val="20"/>
          <w:lang w:val="hu-HU"/>
        </w:rPr>
        <w:t>Gyáni</w:t>
      </w:r>
      <w:proofErr w:type="spellEnd"/>
      <w:r>
        <w:rPr>
          <w:sz w:val="20"/>
          <w:szCs w:val="20"/>
          <w:lang w:val="hu-HU"/>
        </w:rPr>
        <w:t xml:space="preserve"> Gábor: </w:t>
      </w:r>
      <w:proofErr w:type="gramStart"/>
      <w:r>
        <w:rPr>
          <w:i/>
          <w:sz w:val="20"/>
          <w:szCs w:val="20"/>
          <w:lang w:val="hu-HU"/>
        </w:rPr>
        <w:t>Polgárosodás</w:t>
      </w:r>
      <w:proofErr w:type="gramEnd"/>
      <w:r>
        <w:rPr>
          <w:i/>
          <w:sz w:val="20"/>
          <w:szCs w:val="20"/>
          <w:lang w:val="hu-HU"/>
        </w:rPr>
        <w:t xml:space="preserve"> mint zsidó identitás</w:t>
      </w:r>
      <w:r>
        <w:rPr>
          <w:sz w:val="20"/>
          <w:szCs w:val="20"/>
          <w:lang w:val="hu-HU"/>
        </w:rPr>
        <w:t xml:space="preserve"> BUKSZ 1997. 3. sz.</w:t>
      </w:r>
    </w:p>
    <w:p w14:paraId="0B4C877E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</w:p>
    <w:p w14:paraId="11F69397" w14:textId="77777777" w:rsidR="00C35160" w:rsidRPr="00560B4C" w:rsidRDefault="00C35160" w:rsidP="00C35160">
      <w:pPr>
        <w:jc w:val="both"/>
        <w:rPr>
          <w:sz w:val="20"/>
          <w:szCs w:val="20"/>
          <w:lang w:val="hu-HU"/>
        </w:rPr>
      </w:pPr>
      <w:r w:rsidRPr="00560B4C">
        <w:rPr>
          <w:sz w:val="20"/>
          <w:szCs w:val="20"/>
          <w:lang w:val="hu-HU"/>
        </w:rPr>
        <w:t>Debrecen, 202</w:t>
      </w:r>
      <w:r>
        <w:rPr>
          <w:sz w:val="20"/>
          <w:szCs w:val="20"/>
          <w:lang w:val="hu-HU"/>
        </w:rPr>
        <w:t>2</w:t>
      </w:r>
      <w:r w:rsidRPr="00560B4C">
        <w:rPr>
          <w:sz w:val="20"/>
          <w:szCs w:val="20"/>
          <w:lang w:val="hu-HU"/>
        </w:rPr>
        <w:t>. február 10.</w:t>
      </w:r>
    </w:p>
    <w:p w14:paraId="3B88BEC7" w14:textId="77777777" w:rsidR="00C35160" w:rsidRPr="00560B4C" w:rsidRDefault="00C35160" w:rsidP="00C35160">
      <w:pPr>
        <w:pStyle w:val="Szvegtrzs"/>
        <w:ind w:firstLine="5670"/>
      </w:pPr>
      <w:r w:rsidRPr="00560B4C">
        <w:t>Miru György</w:t>
      </w:r>
    </w:p>
    <w:p w14:paraId="080BB79B" w14:textId="77777777" w:rsidR="00C35160" w:rsidRPr="00720FAD" w:rsidRDefault="00C35160" w:rsidP="00C35160">
      <w:pPr>
        <w:pStyle w:val="Szvegtrzs"/>
        <w:ind w:firstLine="5529"/>
      </w:pPr>
      <w:r w:rsidRPr="00560B4C">
        <w:t xml:space="preserve"> egyetemi docens</w:t>
      </w:r>
    </w:p>
    <w:bookmarkEnd w:id="0"/>
    <w:p w14:paraId="60BC2582" w14:textId="77777777" w:rsidR="00B12A75" w:rsidRPr="00462289" w:rsidRDefault="00B12A75" w:rsidP="00B12A75">
      <w:pPr>
        <w:jc w:val="both"/>
      </w:pPr>
    </w:p>
    <w:sectPr w:rsidR="00B12A75" w:rsidRPr="0046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B0"/>
    <w:rsid w:val="00462289"/>
    <w:rsid w:val="004A1B40"/>
    <w:rsid w:val="00A453B0"/>
    <w:rsid w:val="00B12A75"/>
    <w:rsid w:val="00C35160"/>
    <w:rsid w:val="00E469F7"/>
    <w:rsid w:val="00F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DC16"/>
  <w15:chartTrackingRefBased/>
  <w15:docId w15:val="{52783B2B-101A-4353-B47B-CCF53BE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35160"/>
    <w:rPr>
      <w:color w:val="400000"/>
      <w:u w:val="single"/>
    </w:rPr>
  </w:style>
  <w:style w:type="paragraph" w:styleId="Szvegtrzs">
    <w:name w:val="Body Text"/>
    <w:basedOn w:val="Norml"/>
    <w:link w:val="SzvegtrzsChar"/>
    <w:rsid w:val="00C35160"/>
    <w:pPr>
      <w:jc w:val="both"/>
    </w:pPr>
    <w:rPr>
      <w:b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C35160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tplus.arcanum.hu/hu/collection/Ustokos/" TargetMode="External"/><Relationship Id="rId5" Type="http://schemas.openxmlformats.org/officeDocument/2006/relationships/hyperlink" Target="https://adtplus.arcanum.hu/hu/collection/BorsszemJanko/" TargetMode="External"/><Relationship Id="rId4" Type="http://schemas.openxmlformats.org/officeDocument/2006/relationships/hyperlink" Target="http://filmvilag.hu/xista_frame.php?cikk_id=62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5</cp:revision>
  <dcterms:created xsi:type="dcterms:W3CDTF">2022-01-03T15:14:00Z</dcterms:created>
  <dcterms:modified xsi:type="dcterms:W3CDTF">2022-02-07T09:46:00Z</dcterms:modified>
</cp:coreProperties>
</file>