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D1DB" w14:textId="77777777" w:rsidR="00932097" w:rsidRPr="00D3554F" w:rsidRDefault="00932097" w:rsidP="009320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Dr. Miru György: </w:t>
      </w:r>
      <w:r w:rsidRPr="00D3554F">
        <w:rPr>
          <w:b/>
          <w:sz w:val="20"/>
          <w:szCs w:val="20"/>
        </w:rPr>
        <w:t>Újkori magyar történelem II. (BTTR262OMA)</w:t>
      </w:r>
      <w:r>
        <w:rPr>
          <w:b/>
          <w:sz w:val="20"/>
          <w:szCs w:val="20"/>
        </w:rPr>
        <w:t>;</w:t>
      </w:r>
      <w:r w:rsidRPr="00D3554F">
        <w:rPr>
          <w:b/>
          <w:color w:val="000000"/>
          <w:sz w:val="20"/>
          <w:szCs w:val="20"/>
        </w:rPr>
        <w:t xml:space="preserve"> Újkori magyar történelem 1867–1918 (BTTR262BA)</w:t>
      </w:r>
    </w:p>
    <w:p w14:paraId="4B1F6260" w14:textId="05DCE2E4" w:rsidR="00932097" w:rsidRDefault="00021669" w:rsidP="00932097">
      <w:pPr>
        <w:jc w:val="center"/>
        <w:rPr>
          <w:sz w:val="20"/>
          <w:szCs w:val="20"/>
        </w:rPr>
      </w:pPr>
      <w:r>
        <w:rPr>
          <w:sz w:val="20"/>
          <w:szCs w:val="20"/>
        </w:rPr>
        <w:t>Csütörtök</w:t>
      </w:r>
      <w:r w:rsidR="00932097">
        <w:rPr>
          <w:sz w:val="20"/>
          <w:szCs w:val="20"/>
        </w:rPr>
        <w:t xml:space="preserve"> 8–10; XII</w:t>
      </w:r>
    </w:p>
    <w:p w14:paraId="0E0DCFF9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42F047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Tematika:</w:t>
      </w:r>
    </w:p>
    <w:p w14:paraId="16FF036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</w:t>
      </w:r>
      <w:r>
        <w:rPr>
          <w:sz w:val="20"/>
          <w:szCs w:val="20"/>
        </w:rPr>
        <w:t>z 1848-as alkotmányos fordulat, és hatása a társadalom szervezetére</w:t>
      </w:r>
    </w:p>
    <w:p w14:paraId="503232E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kiegyezéshez vezető utak</w:t>
      </w:r>
    </w:p>
    <w:p w14:paraId="30D883E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 kiegyezés</w:t>
      </w:r>
    </w:p>
    <w:p w14:paraId="7D489AD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 intézmények és működésük</w:t>
      </w:r>
    </w:p>
    <w:p w14:paraId="6569223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5. A hazai politikai berendezkedés kialakítása (pártok, kormányok, parlamentarizmus, közigazgatás)</w:t>
      </w:r>
    </w:p>
    <w:p w14:paraId="0D52786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6. Tisza Kálmán miniszterelnöksége</w:t>
      </w:r>
    </w:p>
    <w:p w14:paraId="2FE24B9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7–8. Gazdasági kiegyezés, gazdaságpolitika és a gazdasági növekedés eredményei a dualista korszakban</w:t>
      </w:r>
    </w:p>
    <w:p w14:paraId="177A5B2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9. Az Osztrák–Magyar Monarchia külpolitikája a 19. században</w:t>
      </w:r>
    </w:p>
    <w:p w14:paraId="4C07168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10. Belpolitika a századfordulón</w:t>
      </w:r>
    </w:p>
    <w:p w14:paraId="46F8C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11. Politikai válság, koalíciós kormányzás és a munkapárti kormányok</w:t>
      </w:r>
    </w:p>
    <w:p w14:paraId="50288C2F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12. Külpolitika a világháborút megelőző időszakban</w:t>
      </w:r>
    </w:p>
    <w:p w14:paraId="3E96D35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13–14. Társadalompolitika és a polgárosodási folyamat (nagyszerkezet, regionalitás, szociális viszonyok)</w:t>
      </w:r>
    </w:p>
    <w:p w14:paraId="3B36C2DE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EDE87B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Irodalom:</w:t>
      </w:r>
    </w:p>
    <w:p w14:paraId="7A08E20C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Források:</w:t>
      </w:r>
    </w:p>
    <w:p w14:paraId="41D4E88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1867. évi törvénycikkek in: Márkus Dezső szerk. </w:t>
      </w:r>
      <w:r w:rsidRPr="0062058A">
        <w:rPr>
          <w:i/>
          <w:sz w:val="20"/>
          <w:szCs w:val="20"/>
        </w:rPr>
        <w:t>Magyar törvénytár. 1836–1868. évi törvénycikkek</w:t>
      </w:r>
      <w:r w:rsidRPr="0062058A">
        <w:rPr>
          <w:sz w:val="20"/>
          <w:szCs w:val="20"/>
        </w:rPr>
        <w:t>. Budapest, 1896. 325–355.</w:t>
      </w:r>
    </w:p>
    <w:p w14:paraId="1FE8B0B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Mérei Gyula – Pölöskei Ferenc szerk. </w:t>
      </w:r>
      <w:r w:rsidRPr="0062058A">
        <w:rPr>
          <w:i/>
          <w:sz w:val="20"/>
          <w:szCs w:val="20"/>
        </w:rPr>
        <w:t>Magyarországi pártprogramok 1867–1919.</w:t>
      </w:r>
      <w:r w:rsidRPr="0062058A">
        <w:rPr>
          <w:sz w:val="20"/>
          <w:szCs w:val="20"/>
        </w:rPr>
        <w:t xml:space="preserve"> Budapest, 2003.</w:t>
      </w:r>
    </w:p>
    <w:p w14:paraId="3CCF84F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Pajkossy Gábor szerk. </w:t>
      </w:r>
      <w:r w:rsidRPr="0062058A">
        <w:rPr>
          <w:i/>
          <w:sz w:val="20"/>
          <w:szCs w:val="20"/>
        </w:rPr>
        <w:t>Magyarország története a 19. századba.</w:t>
      </w:r>
      <w:r w:rsidRPr="0062058A">
        <w:rPr>
          <w:sz w:val="20"/>
          <w:szCs w:val="20"/>
        </w:rPr>
        <w:t xml:space="preserve"> Szöveggyűjtemény Budapest, 2003.</w:t>
      </w:r>
    </w:p>
    <w:p w14:paraId="002CCB94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Tankönyvek, kézikönyvek, összefoglalások:</w:t>
      </w:r>
    </w:p>
    <w:p w14:paraId="518AAA0E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Veliky János szerk. </w:t>
      </w:r>
      <w:r w:rsidRPr="0062058A">
        <w:rPr>
          <w:i/>
          <w:sz w:val="20"/>
          <w:szCs w:val="20"/>
        </w:rPr>
        <w:t>Polgárosodás és szabadság (Magyarország a XIX. században)</w:t>
      </w:r>
      <w:r w:rsidRPr="0062058A">
        <w:rPr>
          <w:sz w:val="20"/>
          <w:szCs w:val="20"/>
        </w:rPr>
        <w:t xml:space="preserve"> Budapest, 1999.</w:t>
      </w:r>
    </w:p>
    <w:p w14:paraId="4FAACB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Gergely András szerk. </w:t>
      </w:r>
      <w:r w:rsidRPr="0062058A">
        <w:rPr>
          <w:i/>
          <w:sz w:val="20"/>
          <w:szCs w:val="20"/>
        </w:rPr>
        <w:t>Magyarország története a 19. században.</w:t>
      </w:r>
      <w:r w:rsidRPr="0062058A">
        <w:rPr>
          <w:sz w:val="20"/>
          <w:szCs w:val="20"/>
        </w:rPr>
        <w:t xml:space="preserve"> Budapest, Osiris, 2003.</w:t>
      </w:r>
    </w:p>
    <w:p w14:paraId="6644619D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Fónagy Zoltán: </w:t>
      </w:r>
      <w:r w:rsidRPr="0062058A">
        <w:rPr>
          <w:i/>
          <w:sz w:val="20"/>
          <w:szCs w:val="20"/>
        </w:rPr>
        <w:t>Modernizáció és polgárosodás 1849–1914.</w:t>
      </w:r>
      <w:r w:rsidRPr="0062058A">
        <w:rPr>
          <w:sz w:val="20"/>
          <w:szCs w:val="20"/>
        </w:rPr>
        <w:t xml:space="preserve"> Debrecen, 2001.</w:t>
      </w:r>
    </w:p>
    <w:p w14:paraId="6861BE8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Kozári Monika: </w:t>
      </w:r>
      <w:r w:rsidRPr="0062058A">
        <w:rPr>
          <w:i/>
          <w:sz w:val="20"/>
          <w:szCs w:val="20"/>
        </w:rPr>
        <w:t>A dualista rendszer (1867–1918)</w:t>
      </w:r>
      <w:r w:rsidRPr="0062058A">
        <w:rPr>
          <w:sz w:val="20"/>
          <w:szCs w:val="20"/>
        </w:rPr>
        <w:t xml:space="preserve"> Budapest, 2005.</w:t>
      </w:r>
    </w:p>
    <w:p w14:paraId="08D7B3AA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Boros Zsuzsanna – Szabó Dániel: </w:t>
      </w:r>
      <w:r w:rsidRPr="0062058A">
        <w:rPr>
          <w:i/>
          <w:sz w:val="20"/>
          <w:szCs w:val="20"/>
        </w:rPr>
        <w:t>Parlamentarizmus Magyarországon (1867–1944)</w:t>
      </w:r>
      <w:r w:rsidRPr="0062058A">
        <w:rPr>
          <w:sz w:val="20"/>
          <w:szCs w:val="20"/>
        </w:rPr>
        <w:t xml:space="preserve"> Budapest, 1999. 9–150.</w:t>
      </w:r>
    </w:p>
    <w:p w14:paraId="56143A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Gyáni Gábor – Kövér György: </w:t>
      </w:r>
      <w:r w:rsidRPr="0062058A">
        <w:rPr>
          <w:i/>
          <w:sz w:val="20"/>
          <w:szCs w:val="20"/>
        </w:rPr>
        <w:t>Magyarország társadalomtörténete a reformkortól a második világháborúig</w:t>
      </w:r>
      <w:r w:rsidRPr="0062058A">
        <w:rPr>
          <w:sz w:val="20"/>
          <w:szCs w:val="20"/>
        </w:rPr>
        <w:t>. Budapest, 1998. 13–165.</w:t>
      </w:r>
    </w:p>
    <w:p w14:paraId="6104E961" w14:textId="77777777" w:rsidR="00932097" w:rsidRPr="0062058A" w:rsidRDefault="00932097" w:rsidP="00932097">
      <w:pPr>
        <w:tabs>
          <w:tab w:val="left" w:pos="1080"/>
        </w:tabs>
        <w:jc w:val="both"/>
        <w:rPr>
          <w:sz w:val="20"/>
          <w:szCs w:val="20"/>
        </w:rPr>
      </w:pPr>
      <w:r w:rsidRPr="0062058A">
        <w:rPr>
          <w:sz w:val="20"/>
          <w:szCs w:val="20"/>
        </w:rPr>
        <w:tab/>
        <w:t>A felkészülést segítő könyvek, összefoglalások:</w:t>
      </w:r>
    </w:p>
    <w:p w14:paraId="147A1F7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1. Kósa László szerk. </w:t>
      </w:r>
      <w:r w:rsidRPr="0062058A">
        <w:rPr>
          <w:i/>
          <w:sz w:val="20"/>
          <w:szCs w:val="20"/>
        </w:rPr>
        <w:t>Magyar művelődéstörténet.</w:t>
      </w:r>
      <w:r w:rsidRPr="0062058A">
        <w:rPr>
          <w:sz w:val="20"/>
          <w:szCs w:val="20"/>
        </w:rPr>
        <w:t xml:space="preserve"> Budapest, 2000. 359–397.</w:t>
      </w:r>
    </w:p>
    <w:p w14:paraId="2C15909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2. Takáts József: </w:t>
      </w:r>
      <w:r w:rsidRPr="0062058A">
        <w:rPr>
          <w:i/>
          <w:sz w:val="20"/>
          <w:szCs w:val="20"/>
        </w:rPr>
        <w:t>Modern magyar politikai eszmetörténet.</w:t>
      </w:r>
      <w:r w:rsidRPr="0062058A">
        <w:rPr>
          <w:sz w:val="20"/>
          <w:szCs w:val="20"/>
        </w:rPr>
        <w:t xml:space="preserve"> Bp. 2007. 62–102.</w:t>
      </w:r>
    </w:p>
    <w:p w14:paraId="5258B677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3. Kövér György: </w:t>
      </w:r>
      <w:r w:rsidRPr="0062058A">
        <w:rPr>
          <w:i/>
          <w:sz w:val="20"/>
          <w:szCs w:val="20"/>
        </w:rPr>
        <w:t>Iparosodás agrárországban. Magyarország gazdaságtörténete 1848–1914.</w:t>
      </w:r>
      <w:r w:rsidRPr="0062058A">
        <w:rPr>
          <w:sz w:val="20"/>
          <w:szCs w:val="20"/>
        </w:rPr>
        <w:t xml:space="preserve"> Budapest, 1982.</w:t>
      </w:r>
    </w:p>
    <w:p w14:paraId="305CC341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4. Gunst Péter szerk. </w:t>
      </w:r>
      <w:r w:rsidRPr="0062058A">
        <w:rPr>
          <w:i/>
          <w:sz w:val="20"/>
          <w:szCs w:val="20"/>
        </w:rPr>
        <w:t>A magyar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agrártársadalom a jobbágyság felszabadításától napjainkig.</w:t>
      </w:r>
      <w:r w:rsidRPr="0062058A">
        <w:rPr>
          <w:sz w:val="20"/>
          <w:szCs w:val="20"/>
        </w:rPr>
        <w:t xml:space="preserve"> Budapest, 1998. 163–207.</w:t>
      </w:r>
    </w:p>
    <w:p w14:paraId="71BB6E26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Péter László: </w:t>
      </w:r>
      <w:r w:rsidRPr="0062058A">
        <w:rPr>
          <w:i/>
          <w:sz w:val="20"/>
          <w:szCs w:val="20"/>
        </w:rPr>
        <w:t>Az Elbától keletre. Tanulmányok a magyar és kelet-európai történelemből.</w:t>
      </w:r>
      <w:r w:rsidRPr="0062058A">
        <w:rPr>
          <w:sz w:val="20"/>
          <w:szCs w:val="20"/>
        </w:rPr>
        <w:t xml:space="preserve"> Budapest, 1998. 187–218., 219–263., 264–274.</w:t>
      </w:r>
    </w:p>
    <w:p w14:paraId="3E7DAA55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Gerő András: </w:t>
      </w:r>
      <w:r w:rsidRPr="0062058A">
        <w:rPr>
          <w:i/>
          <w:sz w:val="20"/>
          <w:szCs w:val="20"/>
        </w:rPr>
        <w:t>Az elsöprő kisebbség. Népképviselet a Monarchia Magyarországán.</w:t>
      </w:r>
      <w:r w:rsidRPr="0062058A">
        <w:rPr>
          <w:sz w:val="20"/>
          <w:szCs w:val="20"/>
        </w:rPr>
        <w:t xml:space="preserve"> Budapest, 1988.</w:t>
      </w:r>
    </w:p>
    <w:p w14:paraId="75FC428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Stipta István: </w:t>
      </w:r>
      <w:r w:rsidRPr="0062058A">
        <w:rPr>
          <w:i/>
          <w:sz w:val="20"/>
          <w:szCs w:val="20"/>
        </w:rPr>
        <w:t>Törekvések a vármegyék polgári átalakítására.</w:t>
      </w:r>
      <w:r w:rsidRPr="0062058A">
        <w:rPr>
          <w:sz w:val="20"/>
          <w:szCs w:val="20"/>
        </w:rPr>
        <w:t xml:space="preserve"> Budapest, 1995.</w:t>
      </w:r>
    </w:p>
    <w:p w14:paraId="699182CB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Somogyi Éva: </w:t>
      </w:r>
      <w:r w:rsidRPr="0062058A">
        <w:rPr>
          <w:i/>
          <w:sz w:val="20"/>
          <w:szCs w:val="20"/>
        </w:rPr>
        <w:t>Kormányzati rendszer a dualista Habsburg Monarchiában.</w:t>
      </w:r>
      <w:r w:rsidRPr="0062058A">
        <w:rPr>
          <w:sz w:val="20"/>
          <w:szCs w:val="20"/>
        </w:rPr>
        <w:t xml:space="preserve"> </w:t>
      </w:r>
      <w:r w:rsidRPr="0062058A">
        <w:rPr>
          <w:i/>
          <w:sz w:val="20"/>
          <w:szCs w:val="20"/>
        </w:rPr>
        <w:t>(A közös minisztertanács, 1867–1906)</w:t>
      </w:r>
      <w:r w:rsidRPr="0062058A">
        <w:rPr>
          <w:sz w:val="20"/>
          <w:szCs w:val="20"/>
        </w:rPr>
        <w:t xml:space="preserve"> Budapest, 1996.</w:t>
      </w:r>
    </w:p>
    <w:p w14:paraId="0E539DDC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38DBBAEB" w14:textId="77777777" w:rsidR="00932097" w:rsidRPr="0062058A" w:rsidRDefault="00932097" w:rsidP="00932097">
      <w:pPr>
        <w:rPr>
          <w:sz w:val="20"/>
          <w:szCs w:val="20"/>
        </w:rPr>
      </w:pPr>
      <w:r>
        <w:rPr>
          <w:sz w:val="20"/>
          <w:szCs w:val="20"/>
        </w:rPr>
        <w:t>Kollokviumi tételek:</w:t>
      </w:r>
    </w:p>
    <w:p w14:paraId="609E9379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1. A schmerlingi-provizórium jellemzői (1861–1865)</w:t>
      </w:r>
    </w:p>
    <w:p w14:paraId="3E8C7B73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2. A kiegyezési tárgyalások (húsvéti cikk, májusi levelek, bizottsági tervezetek) (1865–1867)</w:t>
      </w:r>
    </w:p>
    <w:p w14:paraId="2E68B33C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3. Az 1867. évi 12. törvény és az alkotmány módosítása</w:t>
      </w:r>
    </w:p>
    <w:p w14:paraId="01B0D114" w14:textId="7777777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4. A közösség jellemzői, a közös intézmények</w:t>
      </w:r>
    </w:p>
    <w:p w14:paraId="77519C4B" w14:textId="6802A82A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5. </w:t>
      </w:r>
      <w:r w:rsidR="00D467A4">
        <w:rPr>
          <w:sz w:val="20"/>
          <w:szCs w:val="20"/>
        </w:rPr>
        <w:t>Belpolitika a kiegyezés után (k</w:t>
      </w:r>
      <w:r w:rsidRPr="0062058A">
        <w:rPr>
          <w:sz w:val="20"/>
          <w:szCs w:val="20"/>
        </w:rPr>
        <w:t>ormányzati lépések</w:t>
      </w:r>
      <w:r w:rsidR="00D467A4">
        <w:rPr>
          <w:sz w:val="20"/>
          <w:szCs w:val="20"/>
        </w:rPr>
        <w:t>,</w:t>
      </w:r>
      <w:r w:rsidRPr="0062058A">
        <w:rPr>
          <w:sz w:val="20"/>
          <w:szCs w:val="20"/>
        </w:rPr>
        <w:t xml:space="preserve"> </w:t>
      </w:r>
      <w:r w:rsidR="00D467A4">
        <w:rPr>
          <w:sz w:val="20"/>
          <w:szCs w:val="20"/>
        </w:rPr>
        <w:t>választások, pártok, fúzió, parlamentarizmus)</w:t>
      </w:r>
    </w:p>
    <w:p w14:paraId="10E5D3A6" w14:textId="7EDFF9AF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6. </w:t>
      </w:r>
      <w:r w:rsidR="00D467A4" w:rsidRPr="0062058A">
        <w:rPr>
          <w:sz w:val="20"/>
          <w:szCs w:val="20"/>
        </w:rPr>
        <w:t>Tisza Kálmán kormány</w:t>
      </w:r>
      <w:r w:rsidR="00D467A4">
        <w:rPr>
          <w:sz w:val="20"/>
          <w:szCs w:val="20"/>
        </w:rPr>
        <w:t>zása</w:t>
      </w:r>
    </w:p>
    <w:p w14:paraId="5BF54F29" w14:textId="7BEF629B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7. </w:t>
      </w:r>
      <w:r w:rsidR="00D467A4" w:rsidRPr="0062058A">
        <w:rPr>
          <w:sz w:val="20"/>
          <w:szCs w:val="20"/>
        </w:rPr>
        <w:t xml:space="preserve">Wekerle Sándor </w:t>
      </w:r>
      <w:r w:rsidR="00D467A4">
        <w:rPr>
          <w:sz w:val="20"/>
          <w:szCs w:val="20"/>
        </w:rPr>
        <w:t xml:space="preserve">politikai karrierje és az </w:t>
      </w:r>
      <w:r w:rsidR="00D467A4" w:rsidRPr="0062058A">
        <w:rPr>
          <w:sz w:val="20"/>
          <w:szCs w:val="20"/>
        </w:rPr>
        <w:t>egyházpolitikai reformok (1892–1895)</w:t>
      </w:r>
    </w:p>
    <w:p w14:paraId="6CEAB926" w14:textId="1FC08783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8. </w:t>
      </w:r>
      <w:r w:rsidR="00D467A4" w:rsidRPr="0062058A">
        <w:rPr>
          <w:sz w:val="20"/>
          <w:szCs w:val="20"/>
        </w:rPr>
        <w:t>Belpolitika a századfordulón</w:t>
      </w:r>
    </w:p>
    <w:p w14:paraId="03CDDE2B" w14:textId="0E8A583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9. </w:t>
      </w:r>
      <w:r w:rsidR="00D467A4" w:rsidRPr="0062058A">
        <w:rPr>
          <w:sz w:val="20"/>
          <w:szCs w:val="20"/>
        </w:rPr>
        <w:t>Társadalmi feszültségek a századfordulón (agrárkérdés, nemzetiségek, munkások)</w:t>
      </w:r>
    </w:p>
    <w:p w14:paraId="0BD0D8BD" w14:textId="6661A2E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10. </w:t>
      </w:r>
      <w:r w:rsidR="00D467A4" w:rsidRPr="0062058A">
        <w:rPr>
          <w:sz w:val="20"/>
          <w:szCs w:val="20"/>
        </w:rPr>
        <w:t>Tisza István első kormánya (1903–1905) és az 1905–1906. évi politikai válság</w:t>
      </w:r>
    </w:p>
    <w:p w14:paraId="66177837" w14:textId="6E7E2BA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11. </w:t>
      </w:r>
      <w:r w:rsidR="00D467A4" w:rsidRPr="0062058A">
        <w:rPr>
          <w:sz w:val="20"/>
          <w:szCs w:val="20"/>
        </w:rPr>
        <w:t>A koalíciós kormányzás</w:t>
      </w:r>
    </w:p>
    <w:p w14:paraId="2D6BC09B" w14:textId="23F2E94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12. </w:t>
      </w:r>
      <w:r w:rsidR="00D467A4" w:rsidRPr="0062058A">
        <w:rPr>
          <w:sz w:val="20"/>
          <w:szCs w:val="20"/>
        </w:rPr>
        <w:t>A munkapárti kormányok</w:t>
      </w:r>
    </w:p>
    <w:p w14:paraId="19C8BFFF" w14:textId="5854CA17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13. </w:t>
      </w:r>
      <w:r w:rsidR="00D467A4" w:rsidRPr="0062058A">
        <w:rPr>
          <w:sz w:val="20"/>
          <w:szCs w:val="20"/>
        </w:rPr>
        <w:t>A gazdasági modernizáció előfeltételei (gazdaságpolitika, bankrendszer, infrastruktúra)</w:t>
      </w:r>
    </w:p>
    <w:p w14:paraId="457A4A44" w14:textId="5A166F8A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14.</w:t>
      </w:r>
      <w:r w:rsidR="00E34305" w:rsidRPr="00E34305">
        <w:rPr>
          <w:sz w:val="20"/>
          <w:szCs w:val="20"/>
        </w:rPr>
        <w:t xml:space="preserve"> </w:t>
      </w:r>
      <w:r w:rsidR="00D467A4" w:rsidRPr="0062058A">
        <w:rPr>
          <w:sz w:val="20"/>
          <w:szCs w:val="20"/>
        </w:rPr>
        <w:t>Az agrárszektor fejlődése a dualizmus korában</w:t>
      </w:r>
    </w:p>
    <w:p w14:paraId="7F7FE81E" w14:textId="224176D8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lastRenderedPageBreak/>
        <w:t xml:space="preserve">15. </w:t>
      </w:r>
      <w:r w:rsidR="00D467A4">
        <w:rPr>
          <w:sz w:val="20"/>
          <w:szCs w:val="20"/>
        </w:rPr>
        <w:t>I</w:t>
      </w:r>
      <w:r w:rsidR="00D467A4" w:rsidRPr="0062058A">
        <w:rPr>
          <w:sz w:val="20"/>
          <w:szCs w:val="20"/>
        </w:rPr>
        <w:t xml:space="preserve">parosodás </w:t>
      </w:r>
      <w:r w:rsidR="00D467A4">
        <w:rPr>
          <w:sz w:val="20"/>
          <w:szCs w:val="20"/>
        </w:rPr>
        <w:t xml:space="preserve">és a forgalmi szektor fejlődése </w:t>
      </w:r>
      <w:r w:rsidR="00D467A4" w:rsidRPr="0062058A">
        <w:rPr>
          <w:sz w:val="20"/>
          <w:szCs w:val="20"/>
        </w:rPr>
        <w:t>a dualizmus korában</w:t>
      </w:r>
    </w:p>
    <w:p w14:paraId="68F8C9CC" w14:textId="33A11644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16. </w:t>
      </w:r>
      <w:r w:rsidR="00D467A4" w:rsidRPr="0062058A">
        <w:rPr>
          <w:sz w:val="20"/>
          <w:szCs w:val="20"/>
        </w:rPr>
        <w:t>Népesedés, migráció és a lakosság területi, lakóhelyi eloszlása a dualizmus időszakában</w:t>
      </w:r>
    </w:p>
    <w:p w14:paraId="2B627D8A" w14:textId="384AD9A0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17. </w:t>
      </w:r>
      <w:r w:rsidR="00D467A4" w:rsidRPr="0062058A">
        <w:rPr>
          <w:sz w:val="20"/>
          <w:szCs w:val="20"/>
        </w:rPr>
        <w:t>A parasztság helyzete és rétegződése a dualizmus idején</w:t>
      </w:r>
    </w:p>
    <w:p w14:paraId="7C76D638" w14:textId="1562F946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18. </w:t>
      </w:r>
      <w:r w:rsidR="00D467A4" w:rsidRPr="0062058A">
        <w:rPr>
          <w:sz w:val="20"/>
          <w:szCs w:val="20"/>
        </w:rPr>
        <w:t>Az ipari munkásság és vállalkozók a dualizmus idején</w:t>
      </w:r>
    </w:p>
    <w:p w14:paraId="7605204C" w14:textId="303A511C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19. </w:t>
      </w:r>
      <w:r w:rsidR="00D467A4" w:rsidRPr="0062058A">
        <w:rPr>
          <w:sz w:val="20"/>
          <w:szCs w:val="20"/>
        </w:rPr>
        <w:t>„Középosztály”, polgárság és értelmiség a dualizmus korában</w:t>
      </w:r>
    </w:p>
    <w:p w14:paraId="3DB4EA7D" w14:textId="7A576E95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20. </w:t>
      </w:r>
      <w:r w:rsidR="00D467A4" w:rsidRPr="0062058A">
        <w:rPr>
          <w:sz w:val="20"/>
          <w:szCs w:val="20"/>
        </w:rPr>
        <w:t>A társadalom felekezeti és etnikai tagolódása a dualizmus korában</w:t>
      </w:r>
    </w:p>
    <w:p w14:paraId="60948005" w14:textId="5017D6C6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21. </w:t>
      </w:r>
      <w:r w:rsidR="00D467A4">
        <w:rPr>
          <w:sz w:val="20"/>
          <w:szCs w:val="20"/>
        </w:rPr>
        <w:t>A Monarchia k</w:t>
      </w:r>
      <w:r w:rsidR="00D467A4" w:rsidRPr="0062058A">
        <w:rPr>
          <w:sz w:val="20"/>
          <w:szCs w:val="20"/>
        </w:rPr>
        <w:t>ülpolitik</w:t>
      </w:r>
      <w:r w:rsidR="00D467A4">
        <w:rPr>
          <w:sz w:val="20"/>
          <w:szCs w:val="20"/>
        </w:rPr>
        <w:t>ája a 19. században</w:t>
      </w:r>
      <w:r w:rsidR="00D467A4" w:rsidRPr="0062058A">
        <w:rPr>
          <w:sz w:val="20"/>
          <w:szCs w:val="20"/>
        </w:rPr>
        <w:t xml:space="preserve"> (1867–189</w:t>
      </w:r>
      <w:r w:rsidR="00D467A4">
        <w:rPr>
          <w:sz w:val="20"/>
          <w:szCs w:val="20"/>
        </w:rPr>
        <w:t>7</w:t>
      </w:r>
      <w:r w:rsidR="00D467A4" w:rsidRPr="0062058A">
        <w:rPr>
          <w:sz w:val="20"/>
          <w:szCs w:val="20"/>
        </w:rPr>
        <w:t>)</w:t>
      </w:r>
    </w:p>
    <w:p w14:paraId="3C002C03" w14:textId="00D46421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22. </w:t>
      </w:r>
      <w:r w:rsidR="00D467A4">
        <w:rPr>
          <w:sz w:val="20"/>
          <w:szCs w:val="20"/>
        </w:rPr>
        <w:t>A Monarchia k</w:t>
      </w:r>
      <w:r w:rsidR="00D467A4" w:rsidRPr="0062058A">
        <w:rPr>
          <w:sz w:val="20"/>
          <w:szCs w:val="20"/>
        </w:rPr>
        <w:t>ülpolitik</w:t>
      </w:r>
      <w:r w:rsidR="00D467A4">
        <w:rPr>
          <w:sz w:val="20"/>
          <w:szCs w:val="20"/>
        </w:rPr>
        <w:t xml:space="preserve">ája a 20. században </w:t>
      </w:r>
      <w:r w:rsidR="00D467A4" w:rsidRPr="0062058A">
        <w:rPr>
          <w:sz w:val="20"/>
          <w:szCs w:val="20"/>
        </w:rPr>
        <w:t>(1897–1914)</w:t>
      </w:r>
    </w:p>
    <w:p w14:paraId="6DA55404" w14:textId="6422B37B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23. </w:t>
      </w:r>
      <w:r w:rsidR="00D467A4" w:rsidRPr="0062058A">
        <w:rPr>
          <w:sz w:val="20"/>
          <w:szCs w:val="20"/>
        </w:rPr>
        <w:t>A Monarchia az első világháborúban (hadüzenet, katonai célkitűzések és az első háborús év hadműveletei)</w:t>
      </w:r>
    </w:p>
    <w:p w14:paraId="7A9510FD" w14:textId="2D2AF0FE" w:rsidR="00932097" w:rsidRPr="0062058A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24. </w:t>
      </w:r>
      <w:r w:rsidR="00D467A4" w:rsidRPr="0062058A">
        <w:rPr>
          <w:sz w:val="20"/>
          <w:szCs w:val="20"/>
        </w:rPr>
        <w:t>A frontok 1916–1917-ben</w:t>
      </w:r>
    </w:p>
    <w:p w14:paraId="7A237131" w14:textId="3537152C" w:rsidR="00932097" w:rsidRDefault="00932097" w:rsidP="00E34305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 xml:space="preserve">25. </w:t>
      </w:r>
      <w:r w:rsidR="00D467A4" w:rsidRPr="0062058A">
        <w:rPr>
          <w:sz w:val="20"/>
          <w:szCs w:val="20"/>
        </w:rPr>
        <w:t>A Monarchia katonai veresége és összeomlása (1917–1918)</w:t>
      </w:r>
    </w:p>
    <w:p w14:paraId="48C44463" w14:textId="77777777" w:rsidR="002774D6" w:rsidRPr="0062058A" w:rsidRDefault="002774D6" w:rsidP="00E34305">
      <w:pPr>
        <w:jc w:val="both"/>
        <w:rPr>
          <w:sz w:val="20"/>
          <w:szCs w:val="20"/>
        </w:rPr>
      </w:pPr>
    </w:p>
    <w:p w14:paraId="3CBA55A5" w14:textId="77777777" w:rsidR="00932097" w:rsidRPr="0062058A" w:rsidRDefault="00932097" w:rsidP="00932097">
      <w:pPr>
        <w:jc w:val="both"/>
        <w:rPr>
          <w:sz w:val="20"/>
          <w:szCs w:val="20"/>
        </w:rPr>
      </w:pPr>
    </w:p>
    <w:p w14:paraId="537463B2" w14:textId="3A17704C" w:rsidR="00932097" w:rsidRDefault="00932097" w:rsidP="00932097">
      <w:pPr>
        <w:jc w:val="both"/>
        <w:rPr>
          <w:sz w:val="20"/>
          <w:szCs w:val="20"/>
        </w:rPr>
      </w:pPr>
      <w:r w:rsidRPr="0062058A">
        <w:rPr>
          <w:sz w:val="20"/>
          <w:szCs w:val="20"/>
        </w:rPr>
        <w:t>Debrecen, 20</w:t>
      </w:r>
      <w:r w:rsidR="00D467A4">
        <w:rPr>
          <w:sz w:val="20"/>
          <w:szCs w:val="20"/>
        </w:rPr>
        <w:t>20</w:t>
      </w:r>
      <w:r w:rsidRPr="0062058A">
        <w:rPr>
          <w:sz w:val="20"/>
          <w:szCs w:val="20"/>
        </w:rPr>
        <w:t xml:space="preserve">. szeptember </w:t>
      </w:r>
      <w:r w:rsidR="00E34305">
        <w:rPr>
          <w:sz w:val="20"/>
          <w:szCs w:val="20"/>
        </w:rPr>
        <w:t>10</w:t>
      </w:r>
      <w:r w:rsidRPr="0062058A">
        <w:rPr>
          <w:sz w:val="20"/>
          <w:szCs w:val="20"/>
        </w:rPr>
        <w:t>.</w:t>
      </w:r>
    </w:p>
    <w:p w14:paraId="33218BD1" w14:textId="77777777" w:rsidR="00932097" w:rsidRDefault="00932097" w:rsidP="00932097">
      <w:pPr>
        <w:jc w:val="both"/>
        <w:rPr>
          <w:sz w:val="20"/>
          <w:szCs w:val="20"/>
        </w:rPr>
      </w:pPr>
    </w:p>
    <w:p w14:paraId="28FD96D6" w14:textId="77777777" w:rsidR="00932097" w:rsidRDefault="00932097" w:rsidP="00932097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Miru György</w:t>
      </w:r>
    </w:p>
    <w:p w14:paraId="23905547" w14:textId="77777777" w:rsidR="00932097" w:rsidRPr="0062058A" w:rsidRDefault="00932097" w:rsidP="00932097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058A">
        <w:rPr>
          <w:sz w:val="20"/>
          <w:szCs w:val="20"/>
        </w:rPr>
        <w:t>egyetemi docens</w:t>
      </w:r>
    </w:p>
    <w:p w14:paraId="73244DD8" w14:textId="77777777" w:rsidR="00932097" w:rsidRPr="0062058A" w:rsidRDefault="00932097" w:rsidP="00932097">
      <w:pPr>
        <w:rPr>
          <w:sz w:val="20"/>
          <w:szCs w:val="20"/>
        </w:rPr>
      </w:pPr>
    </w:p>
    <w:p w14:paraId="623CB388" w14:textId="77777777" w:rsidR="00A45379" w:rsidRDefault="00A45379">
      <w:r>
        <w:br w:type="page"/>
      </w:r>
    </w:p>
    <w:p w14:paraId="4DC065C3" w14:textId="77777777" w:rsidR="006D6F1D" w:rsidRDefault="0047260C">
      <w:r w:rsidRPr="0047260C">
        <w:rPr>
          <w:noProof/>
        </w:rPr>
        <w:lastRenderedPageBreak/>
        <w:drawing>
          <wp:inline distT="0" distB="0" distL="0" distR="0" wp14:anchorId="3A738EAC" wp14:editId="7E352B61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BF42" w14:textId="77777777" w:rsidR="0047260C" w:rsidRDefault="0047260C"/>
    <w:p w14:paraId="29122384" w14:textId="77777777" w:rsidR="00744DD0" w:rsidRDefault="00744DD0"/>
    <w:p w14:paraId="37E93EF1" w14:textId="77777777" w:rsidR="00744DD0" w:rsidRDefault="00744DD0"/>
    <w:p w14:paraId="0A20820A" w14:textId="77777777" w:rsidR="00744DD0" w:rsidRDefault="00744DD0"/>
    <w:p w14:paraId="1C296EFC" w14:textId="77777777" w:rsidR="0047260C" w:rsidRDefault="0047260C">
      <w:r w:rsidRPr="0047260C">
        <w:rPr>
          <w:noProof/>
        </w:rPr>
        <w:drawing>
          <wp:inline distT="0" distB="0" distL="0" distR="0" wp14:anchorId="58CE32B4" wp14:editId="797C1700">
            <wp:extent cx="4572638" cy="342947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799B" w14:textId="77777777" w:rsidR="0047260C" w:rsidRDefault="0047260C"/>
    <w:p w14:paraId="40AD3B20" w14:textId="77777777" w:rsidR="0047260C" w:rsidRDefault="00193184">
      <w:r w:rsidRPr="00193184">
        <w:rPr>
          <w:noProof/>
        </w:rPr>
        <w:lastRenderedPageBreak/>
        <w:drawing>
          <wp:inline distT="0" distB="0" distL="0" distR="0" wp14:anchorId="288B659E" wp14:editId="06C639BD">
            <wp:extent cx="4572638" cy="342947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125E" w14:textId="77777777" w:rsidR="00193184" w:rsidRDefault="00193184"/>
    <w:p w14:paraId="40476E86" w14:textId="77777777" w:rsidR="00CB2200" w:rsidRDefault="00CB2200"/>
    <w:p w14:paraId="0F67E45F" w14:textId="77777777" w:rsidR="00CB2200" w:rsidRDefault="00CB2200"/>
    <w:p w14:paraId="1FB0D440" w14:textId="77777777" w:rsidR="00193184" w:rsidRDefault="00744DD0">
      <w:r w:rsidRPr="00744DD0">
        <w:rPr>
          <w:noProof/>
        </w:rPr>
        <w:drawing>
          <wp:inline distT="0" distB="0" distL="0" distR="0" wp14:anchorId="7DA1CB3E" wp14:editId="42FF0395">
            <wp:extent cx="4572638" cy="34294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5684" w14:textId="77777777" w:rsidR="00CB2200" w:rsidRDefault="00CB2200"/>
    <w:p w14:paraId="5CC2F9CA" w14:textId="77777777" w:rsidR="00CB2200" w:rsidRDefault="00CB2200">
      <w:r w:rsidRPr="00CB2200">
        <w:rPr>
          <w:noProof/>
        </w:rPr>
        <w:lastRenderedPageBreak/>
        <w:drawing>
          <wp:inline distT="0" distB="0" distL="0" distR="0" wp14:anchorId="4C3940EC" wp14:editId="4B7C76C0">
            <wp:extent cx="4572638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B38B" w14:textId="77777777" w:rsidR="00CB2200" w:rsidRDefault="00CB2200"/>
    <w:p w14:paraId="72F5AA51" w14:textId="77777777" w:rsidR="00CB2200" w:rsidRDefault="00CB2200"/>
    <w:p w14:paraId="5593E8ED" w14:textId="77777777" w:rsidR="00CB2200" w:rsidRDefault="00CB2200"/>
    <w:p w14:paraId="265B9D8C" w14:textId="77777777" w:rsidR="00CB2200" w:rsidRDefault="00CB2200">
      <w:r w:rsidRPr="00CB2200">
        <w:rPr>
          <w:noProof/>
        </w:rPr>
        <w:drawing>
          <wp:inline distT="0" distB="0" distL="0" distR="0" wp14:anchorId="00E47580" wp14:editId="577C697E">
            <wp:extent cx="4572638" cy="342947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C859" w14:textId="77777777" w:rsidR="00A45379" w:rsidRDefault="00A45379">
      <w:r>
        <w:br w:type="page"/>
      </w:r>
    </w:p>
    <w:p w14:paraId="5C8DB28E" w14:textId="77777777" w:rsidR="00A45379" w:rsidRDefault="00415FF3" w:rsidP="00A45379">
      <w:pPr>
        <w:jc w:val="both"/>
      </w:pPr>
      <w:r w:rsidRPr="00415FF3">
        <w:rPr>
          <w:noProof/>
        </w:rPr>
        <w:lastRenderedPageBreak/>
        <w:drawing>
          <wp:inline distT="0" distB="0" distL="0" distR="0" wp14:anchorId="5AE7F73E" wp14:editId="1004DD1E">
            <wp:extent cx="4572396" cy="342929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E294" w14:textId="77777777" w:rsidR="00415FF3" w:rsidRDefault="00415FF3" w:rsidP="00A45379">
      <w:pPr>
        <w:jc w:val="both"/>
      </w:pPr>
    </w:p>
    <w:p w14:paraId="208C1E4F" w14:textId="61CD2562" w:rsidR="00415FF3" w:rsidRDefault="00415FF3" w:rsidP="00A45379">
      <w:pPr>
        <w:jc w:val="both"/>
      </w:pPr>
      <w:r w:rsidRPr="00415FF3">
        <w:rPr>
          <w:noProof/>
        </w:rPr>
        <w:drawing>
          <wp:inline distT="0" distB="0" distL="0" distR="0" wp14:anchorId="25A38857" wp14:editId="0DB22D2D">
            <wp:extent cx="4572396" cy="3429297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FFB91" w14:textId="6402B0C8" w:rsidR="00A51E51" w:rsidRDefault="00A51E51">
      <w:r>
        <w:br w:type="page"/>
      </w:r>
    </w:p>
    <w:p w14:paraId="29111ADA" w14:textId="4C4DB01C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650D2">
        <w:rPr>
          <w:sz w:val="28"/>
          <w:szCs w:val="28"/>
        </w:rPr>
        <w:t xml:space="preserve">. </w:t>
      </w:r>
      <w:r>
        <w:rPr>
          <w:sz w:val="28"/>
          <w:szCs w:val="28"/>
        </w:rPr>
        <w:t>Magyarország népessége (Horvát-Szlavónországgal együtt)</w:t>
      </w:r>
    </w:p>
    <w:p w14:paraId="103FDA7D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733"/>
        <w:gridCol w:w="1398"/>
        <w:gridCol w:w="1865"/>
        <w:gridCol w:w="1476"/>
      </w:tblGrid>
      <w:tr w:rsidR="00A51E51" w:rsidRPr="006D21E8" w14:paraId="3340143B" w14:textId="77777777" w:rsidTr="00EA426A">
        <w:tc>
          <w:tcPr>
            <w:tcW w:w="0" w:type="auto"/>
            <w:shd w:val="clear" w:color="auto" w:fill="auto"/>
          </w:tcPr>
          <w:p w14:paraId="7CADB73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</w:t>
            </w:r>
          </w:p>
        </w:tc>
        <w:tc>
          <w:tcPr>
            <w:tcW w:w="0" w:type="auto"/>
            <w:shd w:val="clear" w:color="auto" w:fill="auto"/>
          </w:tcPr>
          <w:p w14:paraId="2F5A8F9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népesség</w:t>
            </w:r>
          </w:p>
          <w:p w14:paraId="4043B9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(millió fő)</w:t>
            </w:r>
          </w:p>
        </w:tc>
        <w:tc>
          <w:tcPr>
            <w:tcW w:w="0" w:type="auto"/>
            <w:shd w:val="clear" w:color="auto" w:fill="auto"/>
          </w:tcPr>
          <w:p w14:paraId="0131147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növekedés</w:t>
            </w:r>
          </w:p>
          <w:p w14:paraId="52EAB0F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(%)</w:t>
            </w:r>
          </w:p>
        </w:tc>
        <w:tc>
          <w:tcPr>
            <w:tcW w:w="0" w:type="auto"/>
            <w:shd w:val="clear" w:color="auto" w:fill="auto"/>
          </w:tcPr>
          <w:p w14:paraId="10947D4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évi átlagos</w:t>
            </w:r>
          </w:p>
          <w:p w14:paraId="2B96E7E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népszaporodás</w:t>
            </w:r>
          </w:p>
          <w:p w14:paraId="574B845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(‰)</w:t>
            </w:r>
          </w:p>
        </w:tc>
        <w:tc>
          <w:tcPr>
            <w:tcW w:w="0" w:type="auto"/>
            <w:shd w:val="clear" w:color="auto" w:fill="auto"/>
          </w:tcPr>
          <w:p w14:paraId="0720443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népsűrűség</w:t>
            </w:r>
          </w:p>
          <w:p w14:paraId="7BE5A035" w14:textId="77777777" w:rsidR="00A51E51" w:rsidRPr="006D21E8" w:rsidRDefault="00A51E51" w:rsidP="00EA426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D21E8">
              <w:rPr>
                <w:sz w:val="28"/>
                <w:szCs w:val="28"/>
              </w:rPr>
              <w:t>(fő/km</w:t>
            </w:r>
            <w:r w:rsidRPr="006D21E8">
              <w:rPr>
                <w:sz w:val="28"/>
                <w:szCs w:val="28"/>
                <w:vertAlign w:val="superscript"/>
              </w:rPr>
              <w:t>2</w:t>
            </w:r>
            <w:r w:rsidRPr="006D21E8">
              <w:rPr>
                <w:sz w:val="28"/>
                <w:szCs w:val="28"/>
              </w:rPr>
              <w:t>)</w:t>
            </w:r>
          </w:p>
        </w:tc>
      </w:tr>
      <w:tr w:rsidR="00A51E51" w:rsidRPr="006D21E8" w14:paraId="530C9263" w14:textId="77777777" w:rsidTr="00EA426A">
        <w:tc>
          <w:tcPr>
            <w:tcW w:w="0" w:type="auto"/>
            <w:shd w:val="clear" w:color="auto" w:fill="auto"/>
          </w:tcPr>
          <w:p w14:paraId="3C54E26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1851</w:t>
            </w:r>
          </w:p>
        </w:tc>
        <w:tc>
          <w:tcPr>
            <w:tcW w:w="0" w:type="auto"/>
            <w:shd w:val="clear" w:color="auto" w:fill="auto"/>
          </w:tcPr>
          <w:p w14:paraId="1F7DF0B2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11,55 (13,2)</w:t>
            </w:r>
          </w:p>
        </w:tc>
        <w:tc>
          <w:tcPr>
            <w:tcW w:w="0" w:type="auto"/>
            <w:shd w:val="clear" w:color="auto" w:fill="auto"/>
          </w:tcPr>
          <w:p w14:paraId="3D879263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100 (100)</w:t>
            </w:r>
          </w:p>
        </w:tc>
        <w:tc>
          <w:tcPr>
            <w:tcW w:w="0" w:type="auto"/>
            <w:shd w:val="clear" w:color="auto" w:fill="auto"/>
          </w:tcPr>
          <w:p w14:paraId="1507C2E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65CBB5D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40</w:t>
            </w:r>
          </w:p>
        </w:tc>
      </w:tr>
      <w:tr w:rsidR="00A51E51" w:rsidRPr="006D21E8" w14:paraId="29797669" w14:textId="77777777" w:rsidTr="00EA426A">
        <w:tc>
          <w:tcPr>
            <w:tcW w:w="0" w:type="auto"/>
            <w:shd w:val="clear" w:color="auto" w:fill="auto"/>
          </w:tcPr>
          <w:p w14:paraId="2458B529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1869</w:t>
            </w:r>
          </w:p>
        </w:tc>
        <w:tc>
          <w:tcPr>
            <w:tcW w:w="0" w:type="auto"/>
            <w:shd w:val="clear" w:color="auto" w:fill="auto"/>
          </w:tcPr>
          <w:p w14:paraId="7A2AAD8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13,66 (15,8)</w:t>
            </w:r>
          </w:p>
        </w:tc>
        <w:tc>
          <w:tcPr>
            <w:tcW w:w="0" w:type="auto"/>
            <w:shd w:val="clear" w:color="auto" w:fill="auto"/>
          </w:tcPr>
          <w:p w14:paraId="524FE065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118 (120)</w:t>
            </w:r>
          </w:p>
        </w:tc>
        <w:tc>
          <w:tcPr>
            <w:tcW w:w="0" w:type="auto"/>
            <w:shd w:val="clear" w:color="auto" w:fill="auto"/>
          </w:tcPr>
          <w:p w14:paraId="5D60602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8,3</w:t>
            </w:r>
          </w:p>
        </w:tc>
        <w:tc>
          <w:tcPr>
            <w:tcW w:w="0" w:type="auto"/>
            <w:shd w:val="clear" w:color="auto" w:fill="auto"/>
          </w:tcPr>
          <w:p w14:paraId="555498D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6F7A009" w14:textId="77777777" w:rsidTr="00EA426A">
        <w:tc>
          <w:tcPr>
            <w:tcW w:w="0" w:type="auto"/>
            <w:shd w:val="clear" w:color="auto" w:fill="auto"/>
          </w:tcPr>
          <w:p w14:paraId="33C053F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1881</w:t>
            </w:r>
          </w:p>
        </w:tc>
        <w:tc>
          <w:tcPr>
            <w:tcW w:w="0" w:type="auto"/>
            <w:shd w:val="clear" w:color="auto" w:fill="auto"/>
          </w:tcPr>
          <w:p w14:paraId="7462F370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13,83 (15,78)</w:t>
            </w:r>
          </w:p>
        </w:tc>
        <w:tc>
          <w:tcPr>
            <w:tcW w:w="0" w:type="auto"/>
            <w:shd w:val="clear" w:color="auto" w:fill="auto"/>
          </w:tcPr>
          <w:p w14:paraId="13220A6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120 (120)</w:t>
            </w:r>
          </w:p>
        </w:tc>
        <w:tc>
          <w:tcPr>
            <w:tcW w:w="0" w:type="auto"/>
            <w:shd w:val="clear" w:color="auto" w:fill="auto"/>
          </w:tcPr>
          <w:p w14:paraId="1BF6991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14:paraId="5E5BE89C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1407F3E6" w14:textId="77777777" w:rsidTr="00EA426A">
        <w:tc>
          <w:tcPr>
            <w:tcW w:w="0" w:type="auto"/>
            <w:shd w:val="clear" w:color="auto" w:fill="auto"/>
          </w:tcPr>
          <w:p w14:paraId="64C33A4E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1891</w:t>
            </w:r>
          </w:p>
        </w:tc>
        <w:tc>
          <w:tcPr>
            <w:tcW w:w="0" w:type="auto"/>
            <w:shd w:val="clear" w:color="auto" w:fill="auto"/>
          </w:tcPr>
          <w:p w14:paraId="30A0B5A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15,26 (17,49)</w:t>
            </w:r>
          </w:p>
        </w:tc>
        <w:tc>
          <w:tcPr>
            <w:tcW w:w="0" w:type="auto"/>
            <w:shd w:val="clear" w:color="auto" w:fill="auto"/>
          </w:tcPr>
          <w:p w14:paraId="2065900D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132 (133)</w:t>
            </w:r>
          </w:p>
        </w:tc>
        <w:tc>
          <w:tcPr>
            <w:tcW w:w="0" w:type="auto"/>
            <w:shd w:val="clear" w:color="auto" w:fill="auto"/>
          </w:tcPr>
          <w:p w14:paraId="7354080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14:paraId="79C4F56B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6D21E8" w14:paraId="0112894B" w14:textId="77777777" w:rsidTr="00EA426A">
        <w:tc>
          <w:tcPr>
            <w:tcW w:w="0" w:type="auto"/>
            <w:shd w:val="clear" w:color="auto" w:fill="auto"/>
          </w:tcPr>
          <w:p w14:paraId="102472E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1900</w:t>
            </w:r>
          </w:p>
        </w:tc>
        <w:tc>
          <w:tcPr>
            <w:tcW w:w="0" w:type="auto"/>
            <w:shd w:val="clear" w:color="auto" w:fill="auto"/>
          </w:tcPr>
          <w:p w14:paraId="6159ED06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16,84 (19,25)</w:t>
            </w:r>
          </w:p>
        </w:tc>
        <w:tc>
          <w:tcPr>
            <w:tcW w:w="0" w:type="auto"/>
            <w:shd w:val="clear" w:color="auto" w:fill="auto"/>
          </w:tcPr>
          <w:p w14:paraId="51E6F3D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146 (146)</w:t>
            </w:r>
          </w:p>
        </w:tc>
        <w:tc>
          <w:tcPr>
            <w:tcW w:w="0" w:type="auto"/>
            <w:shd w:val="clear" w:color="auto" w:fill="auto"/>
          </w:tcPr>
          <w:p w14:paraId="2425783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14:paraId="4C80B7A8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59</w:t>
            </w:r>
          </w:p>
        </w:tc>
      </w:tr>
      <w:tr w:rsidR="00A51E51" w:rsidRPr="006D21E8" w14:paraId="0EA42557" w14:textId="77777777" w:rsidTr="00EA426A">
        <w:tc>
          <w:tcPr>
            <w:tcW w:w="0" w:type="auto"/>
            <w:shd w:val="clear" w:color="auto" w:fill="auto"/>
          </w:tcPr>
          <w:p w14:paraId="3F29ACE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1910</w:t>
            </w:r>
          </w:p>
        </w:tc>
        <w:tc>
          <w:tcPr>
            <w:tcW w:w="0" w:type="auto"/>
            <w:shd w:val="clear" w:color="auto" w:fill="auto"/>
          </w:tcPr>
          <w:p w14:paraId="3CDA1B24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18,26 (20,89)</w:t>
            </w:r>
          </w:p>
        </w:tc>
        <w:tc>
          <w:tcPr>
            <w:tcW w:w="0" w:type="auto"/>
            <w:shd w:val="clear" w:color="auto" w:fill="auto"/>
          </w:tcPr>
          <w:p w14:paraId="16500C7F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158 (158)</w:t>
            </w:r>
          </w:p>
        </w:tc>
        <w:tc>
          <w:tcPr>
            <w:tcW w:w="0" w:type="auto"/>
            <w:shd w:val="clear" w:color="auto" w:fill="auto"/>
          </w:tcPr>
          <w:p w14:paraId="17FC2481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14:paraId="3F111D77" w14:textId="77777777" w:rsidR="00A51E51" w:rsidRPr="006D21E8" w:rsidRDefault="00A51E51" w:rsidP="00EA426A">
            <w:pPr>
              <w:jc w:val="center"/>
              <w:rPr>
                <w:sz w:val="28"/>
                <w:szCs w:val="28"/>
              </w:rPr>
            </w:pPr>
            <w:r w:rsidRPr="006D21E8">
              <w:rPr>
                <w:sz w:val="28"/>
                <w:szCs w:val="28"/>
              </w:rPr>
              <w:t>64</w:t>
            </w:r>
          </w:p>
        </w:tc>
      </w:tr>
    </w:tbl>
    <w:p w14:paraId="4A393C8B" w14:textId="77777777" w:rsidR="00A51E51" w:rsidRDefault="00A51E51" w:rsidP="00A51E51">
      <w:pPr>
        <w:rPr>
          <w:sz w:val="28"/>
          <w:szCs w:val="28"/>
        </w:rPr>
      </w:pPr>
    </w:p>
    <w:p w14:paraId="10D47458" w14:textId="77777777" w:rsidR="00A51E51" w:rsidRDefault="00A51E51" w:rsidP="00A51E51">
      <w:pPr>
        <w:rPr>
          <w:sz w:val="28"/>
          <w:szCs w:val="28"/>
        </w:rPr>
      </w:pPr>
    </w:p>
    <w:p w14:paraId="41801143" w14:textId="09C829DB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2. A foglalkozási szerkezet változása a dualizmus korában</w:t>
      </w:r>
    </w:p>
    <w:p w14:paraId="69230124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051"/>
        <w:gridCol w:w="1331"/>
      </w:tblGrid>
      <w:tr w:rsidR="00A51E51" w:rsidRPr="00871D22" w14:paraId="230EC4E4" w14:textId="77777777" w:rsidTr="00EA426A">
        <w:tc>
          <w:tcPr>
            <w:tcW w:w="0" w:type="auto"/>
            <w:shd w:val="clear" w:color="auto" w:fill="auto"/>
          </w:tcPr>
          <w:p w14:paraId="7EEFBF0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foglalkozási csoport</w:t>
            </w:r>
          </w:p>
        </w:tc>
        <w:tc>
          <w:tcPr>
            <w:tcW w:w="0" w:type="auto"/>
            <w:shd w:val="clear" w:color="auto" w:fill="auto"/>
          </w:tcPr>
          <w:p w14:paraId="4E817B6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1869</w:t>
            </w:r>
          </w:p>
          <w:p w14:paraId="5867762E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14:paraId="142DAE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1910</w:t>
            </w:r>
          </w:p>
          <w:p w14:paraId="377F208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%</w:t>
            </w:r>
          </w:p>
        </w:tc>
      </w:tr>
      <w:tr w:rsidR="00A51E51" w:rsidRPr="00871D22" w14:paraId="60C74650" w14:textId="77777777" w:rsidTr="00EA426A">
        <w:tc>
          <w:tcPr>
            <w:tcW w:w="0" w:type="auto"/>
            <w:shd w:val="clear" w:color="auto" w:fill="auto"/>
          </w:tcPr>
          <w:p w14:paraId="08A412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mezőgazdaság</w:t>
            </w:r>
          </w:p>
        </w:tc>
        <w:tc>
          <w:tcPr>
            <w:tcW w:w="0" w:type="auto"/>
            <w:shd w:val="clear" w:color="auto" w:fill="auto"/>
          </w:tcPr>
          <w:p w14:paraId="19538C87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75-80</w:t>
            </w:r>
          </w:p>
        </w:tc>
        <w:tc>
          <w:tcPr>
            <w:tcW w:w="0" w:type="auto"/>
            <w:shd w:val="clear" w:color="auto" w:fill="auto"/>
          </w:tcPr>
          <w:p w14:paraId="3542DA8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62,4</w:t>
            </w:r>
          </w:p>
        </w:tc>
      </w:tr>
      <w:tr w:rsidR="00A51E51" w:rsidRPr="00871D22" w14:paraId="29CD0C30" w14:textId="77777777" w:rsidTr="00EA426A">
        <w:tc>
          <w:tcPr>
            <w:tcW w:w="0" w:type="auto"/>
            <w:shd w:val="clear" w:color="auto" w:fill="auto"/>
          </w:tcPr>
          <w:p w14:paraId="57E144E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ipar, bányászat</w:t>
            </w:r>
          </w:p>
        </w:tc>
        <w:tc>
          <w:tcPr>
            <w:tcW w:w="0" w:type="auto"/>
            <w:shd w:val="clear" w:color="auto" w:fill="auto"/>
          </w:tcPr>
          <w:p w14:paraId="781D239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0EB3140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18,2</w:t>
            </w:r>
            <w:r>
              <w:rPr>
                <w:sz w:val="28"/>
                <w:szCs w:val="28"/>
              </w:rPr>
              <w:t xml:space="preserve"> (16)</w:t>
            </w:r>
          </w:p>
        </w:tc>
      </w:tr>
      <w:tr w:rsidR="00A51E51" w:rsidRPr="00871D22" w14:paraId="0CCEF4BA" w14:textId="77777777" w:rsidTr="00EA426A">
        <w:tc>
          <w:tcPr>
            <w:tcW w:w="0" w:type="auto"/>
            <w:shd w:val="clear" w:color="auto" w:fill="auto"/>
          </w:tcPr>
          <w:p w14:paraId="3A59602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kereskedelem, hitel</w:t>
            </w:r>
          </w:p>
        </w:tc>
        <w:tc>
          <w:tcPr>
            <w:tcW w:w="0" w:type="auto"/>
            <w:shd w:val="clear" w:color="auto" w:fill="auto"/>
          </w:tcPr>
          <w:p w14:paraId="11CACCC1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C1DC30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3,7</w:t>
            </w:r>
          </w:p>
        </w:tc>
      </w:tr>
      <w:tr w:rsidR="00A51E51" w:rsidRPr="00871D22" w14:paraId="61D64367" w14:textId="77777777" w:rsidTr="00EA426A">
        <w:tc>
          <w:tcPr>
            <w:tcW w:w="0" w:type="auto"/>
            <w:shd w:val="clear" w:color="auto" w:fill="auto"/>
          </w:tcPr>
          <w:p w14:paraId="7A8F449B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közlekedés</w:t>
            </w:r>
          </w:p>
        </w:tc>
        <w:tc>
          <w:tcPr>
            <w:tcW w:w="0" w:type="auto"/>
            <w:shd w:val="clear" w:color="auto" w:fill="auto"/>
          </w:tcPr>
          <w:p w14:paraId="6547E19F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1A77F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3,2</w:t>
            </w:r>
          </w:p>
        </w:tc>
      </w:tr>
      <w:tr w:rsidR="00A51E51" w:rsidRPr="00871D22" w14:paraId="6627EB60" w14:textId="77777777" w:rsidTr="00EA426A">
        <w:tc>
          <w:tcPr>
            <w:tcW w:w="0" w:type="auto"/>
            <w:shd w:val="clear" w:color="auto" w:fill="auto"/>
          </w:tcPr>
          <w:p w14:paraId="73E4C32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ipar-forgalom együtt</w:t>
            </w:r>
          </w:p>
        </w:tc>
        <w:tc>
          <w:tcPr>
            <w:tcW w:w="0" w:type="auto"/>
            <w:shd w:val="clear" w:color="auto" w:fill="auto"/>
          </w:tcPr>
          <w:p w14:paraId="2A20596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611DBBE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 w:rsidRPr="00871D22">
              <w:rPr>
                <w:b/>
                <w:bCs/>
                <w:sz w:val="28"/>
                <w:szCs w:val="28"/>
              </w:rPr>
              <w:t>25,1 (24)</w:t>
            </w:r>
          </w:p>
        </w:tc>
      </w:tr>
      <w:tr w:rsidR="00A51E51" w:rsidRPr="00871D22" w14:paraId="3EAE76FD" w14:textId="77777777" w:rsidTr="00EA426A">
        <w:tc>
          <w:tcPr>
            <w:tcW w:w="0" w:type="auto"/>
            <w:shd w:val="clear" w:color="auto" w:fill="auto"/>
          </w:tcPr>
          <w:p w14:paraId="247DBC89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értelmiség, tisztviselő, katona</w:t>
            </w:r>
          </w:p>
        </w:tc>
        <w:tc>
          <w:tcPr>
            <w:tcW w:w="0" w:type="auto"/>
            <w:shd w:val="clear" w:color="auto" w:fill="auto"/>
          </w:tcPr>
          <w:p w14:paraId="06B6948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(0,89+)</w:t>
            </w:r>
          </w:p>
        </w:tc>
        <w:tc>
          <w:tcPr>
            <w:tcW w:w="0" w:type="auto"/>
            <w:shd w:val="clear" w:color="auto" w:fill="auto"/>
          </w:tcPr>
          <w:p w14:paraId="256C16AB" w14:textId="77777777" w:rsidR="00A51E51" w:rsidRPr="00871D22" w:rsidRDefault="00A51E51" w:rsidP="00EA42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71D22">
              <w:rPr>
                <w:sz w:val="28"/>
                <w:szCs w:val="28"/>
              </w:rPr>
              <w:t>1,7</w:t>
            </w:r>
            <w:r>
              <w:rPr>
                <w:sz w:val="28"/>
                <w:szCs w:val="28"/>
              </w:rPr>
              <w:t xml:space="preserve">+) </w:t>
            </w:r>
            <w:r w:rsidRPr="00871D22">
              <w:rPr>
                <w:b/>
                <w:bCs/>
                <w:sz w:val="28"/>
                <w:szCs w:val="28"/>
              </w:rPr>
              <w:t>4,2</w:t>
            </w:r>
          </w:p>
        </w:tc>
      </w:tr>
      <w:tr w:rsidR="00A51E51" w:rsidRPr="00871D22" w14:paraId="329D48BD" w14:textId="77777777" w:rsidTr="00EA426A">
        <w:tc>
          <w:tcPr>
            <w:tcW w:w="0" w:type="auto"/>
            <w:shd w:val="clear" w:color="auto" w:fill="auto"/>
          </w:tcPr>
          <w:p w14:paraId="46178BB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napszámos</w:t>
            </w:r>
          </w:p>
        </w:tc>
        <w:tc>
          <w:tcPr>
            <w:tcW w:w="0" w:type="auto"/>
            <w:shd w:val="clear" w:color="auto" w:fill="auto"/>
          </w:tcPr>
          <w:p w14:paraId="1057FA72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A2FB0C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2,5</w:t>
            </w:r>
          </w:p>
        </w:tc>
      </w:tr>
      <w:tr w:rsidR="00A51E51" w:rsidRPr="00871D22" w14:paraId="50CA1AC3" w14:textId="77777777" w:rsidTr="00EA426A">
        <w:tc>
          <w:tcPr>
            <w:tcW w:w="0" w:type="auto"/>
            <w:shd w:val="clear" w:color="auto" w:fill="auto"/>
          </w:tcPr>
          <w:p w14:paraId="56FC45F6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házicseléd</w:t>
            </w:r>
          </w:p>
        </w:tc>
        <w:tc>
          <w:tcPr>
            <w:tcW w:w="0" w:type="auto"/>
            <w:shd w:val="clear" w:color="auto" w:fill="auto"/>
          </w:tcPr>
          <w:p w14:paraId="2714DD43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792695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2,2</w:t>
            </w:r>
          </w:p>
        </w:tc>
      </w:tr>
      <w:tr w:rsidR="00A51E51" w:rsidRPr="00871D22" w14:paraId="38D590D3" w14:textId="77777777" w:rsidTr="00EA426A">
        <w:tc>
          <w:tcPr>
            <w:tcW w:w="0" w:type="auto"/>
            <w:shd w:val="clear" w:color="auto" w:fill="auto"/>
          </w:tcPr>
          <w:p w14:paraId="7471959C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egyéb, ismeretlen</w:t>
            </w:r>
          </w:p>
        </w:tc>
        <w:tc>
          <w:tcPr>
            <w:tcW w:w="0" w:type="auto"/>
            <w:shd w:val="clear" w:color="auto" w:fill="auto"/>
          </w:tcPr>
          <w:p w14:paraId="44857BA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FE5AAC8" w14:textId="77777777" w:rsidR="00A51E51" w:rsidRPr="00871D22" w:rsidRDefault="00A51E51" w:rsidP="00EA426A">
            <w:pPr>
              <w:jc w:val="center"/>
              <w:rPr>
                <w:sz w:val="28"/>
                <w:szCs w:val="28"/>
              </w:rPr>
            </w:pPr>
            <w:r w:rsidRPr="00871D22">
              <w:rPr>
                <w:sz w:val="28"/>
                <w:szCs w:val="28"/>
              </w:rPr>
              <w:t>3,6</w:t>
            </w:r>
          </w:p>
        </w:tc>
      </w:tr>
    </w:tbl>
    <w:p w14:paraId="7421C425" w14:textId="77777777" w:rsidR="00A51E51" w:rsidRDefault="00A51E51" w:rsidP="00A51E51">
      <w:pPr>
        <w:rPr>
          <w:sz w:val="28"/>
          <w:szCs w:val="28"/>
        </w:rPr>
      </w:pPr>
    </w:p>
    <w:p w14:paraId="4E6EA2F2" w14:textId="46C5B852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t>3. Az 1895-ös üzemstatisztika</w:t>
      </w:r>
    </w:p>
    <w:p w14:paraId="056E0026" w14:textId="77777777" w:rsidR="00A51E51" w:rsidRDefault="00A51E51" w:rsidP="00A51E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96"/>
        <w:gridCol w:w="2213"/>
        <w:gridCol w:w="2514"/>
      </w:tblGrid>
      <w:tr w:rsidR="00A51E51" w:rsidRPr="00A56F27" w14:paraId="39075434" w14:textId="77777777" w:rsidTr="00EA426A">
        <w:tc>
          <w:tcPr>
            <w:tcW w:w="0" w:type="auto"/>
            <w:shd w:val="clear" w:color="auto" w:fill="auto"/>
          </w:tcPr>
          <w:p w14:paraId="68086A4C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a gazdaság mérete</w:t>
            </w:r>
          </w:p>
        </w:tc>
        <w:tc>
          <w:tcPr>
            <w:tcW w:w="0" w:type="auto"/>
            <w:shd w:val="clear" w:color="auto" w:fill="auto"/>
          </w:tcPr>
          <w:p w14:paraId="25E2E42A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 gazdaságokból (%)</w:t>
            </w:r>
          </w:p>
        </w:tc>
        <w:tc>
          <w:tcPr>
            <w:tcW w:w="0" w:type="auto"/>
            <w:shd w:val="clear" w:color="auto" w:fill="auto"/>
          </w:tcPr>
          <w:p w14:paraId="0C57F11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részesedése az összterületből (%)</w:t>
            </w:r>
          </w:p>
        </w:tc>
        <w:tc>
          <w:tcPr>
            <w:tcW w:w="0" w:type="auto"/>
            <w:shd w:val="clear" w:color="auto" w:fill="auto"/>
          </w:tcPr>
          <w:p w14:paraId="24C8739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részesedés az állatállományból (%)</w:t>
            </w:r>
          </w:p>
        </w:tc>
      </w:tr>
      <w:tr w:rsidR="00A51E51" w:rsidRPr="00A56F27" w14:paraId="30F90CB0" w14:textId="77777777" w:rsidTr="00EA426A">
        <w:tc>
          <w:tcPr>
            <w:tcW w:w="0" w:type="auto"/>
            <w:shd w:val="clear" w:color="auto" w:fill="auto"/>
          </w:tcPr>
          <w:p w14:paraId="69361B6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nagygazdaság &gt; 1000 k. h.</w:t>
            </w:r>
          </w:p>
        </w:tc>
        <w:tc>
          <w:tcPr>
            <w:tcW w:w="0" w:type="auto"/>
            <w:shd w:val="clear" w:color="auto" w:fill="auto"/>
          </w:tcPr>
          <w:p w14:paraId="5BC5B6A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0,16</w:t>
            </w:r>
          </w:p>
        </w:tc>
        <w:tc>
          <w:tcPr>
            <w:tcW w:w="0" w:type="auto"/>
            <w:shd w:val="clear" w:color="auto" w:fill="auto"/>
          </w:tcPr>
          <w:p w14:paraId="4AFBF6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32,29</w:t>
            </w:r>
          </w:p>
        </w:tc>
        <w:tc>
          <w:tcPr>
            <w:tcW w:w="0" w:type="auto"/>
            <w:shd w:val="clear" w:color="auto" w:fill="auto"/>
          </w:tcPr>
          <w:p w14:paraId="3F1F5B2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3634135D" w14:textId="77777777" w:rsidTr="00EA426A">
        <w:tc>
          <w:tcPr>
            <w:tcW w:w="0" w:type="auto"/>
            <w:shd w:val="clear" w:color="auto" w:fill="auto"/>
          </w:tcPr>
          <w:p w14:paraId="5D6878C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középgazdaság 100–1000 k. h.</w:t>
            </w:r>
          </w:p>
        </w:tc>
        <w:tc>
          <w:tcPr>
            <w:tcW w:w="0" w:type="auto"/>
            <w:shd w:val="clear" w:color="auto" w:fill="auto"/>
          </w:tcPr>
          <w:p w14:paraId="0BEE570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0,83</w:t>
            </w:r>
          </w:p>
        </w:tc>
        <w:tc>
          <w:tcPr>
            <w:tcW w:w="0" w:type="auto"/>
            <w:shd w:val="clear" w:color="auto" w:fill="auto"/>
          </w:tcPr>
          <w:p w14:paraId="518CFD6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15,37</w:t>
            </w:r>
          </w:p>
        </w:tc>
        <w:tc>
          <w:tcPr>
            <w:tcW w:w="0" w:type="auto"/>
            <w:shd w:val="clear" w:color="auto" w:fill="auto"/>
          </w:tcPr>
          <w:p w14:paraId="28E36205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41A482DC" w14:textId="77777777" w:rsidTr="00EA426A">
        <w:tc>
          <w:tcPr>
            <w:tcW w:w="0" w:type="auto"/>
            <w:shd w:val="clear" w:color="auto" w:fill="auto"/>
          </w:tcPr>
          <w:p w14:paraId="06D79D7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együtt</w:t>
            </w:r>
          </w:p>
        </w:tc>
        <w:tc>
          <w:tcPr>
            <w:tcW w:w="0" w:type="auto"/>
            <w:shd w:val="clear" w:color="auto" w:fill="auto"/>
          </w:tcPr>
          <w:p w14:paraId="18BFDC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0,99</w:t>
            </w:r>
          </w:p>
        </w:tc>
        <w:tc>
          <w:tcPr>
            <w:tcW w:w="0" w:type="auto"/>
            <w:shd w:val="clear" w:color="auto" w:fill="auto"/>
          </w:tcPr>
          <w:p w14:paraId="138A767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47,66</w:t>
            </w:r>
          </w:p>
        </w:tc>
        <w:tc>
          <w:tcPr>
            <w:tcW w:w="0" w:type="auto"/>
            <w:shd w:val="clear" w:color="auto" w:fill="auto"/>
          </w:tcPr>
          <w:p w14:paraId="41F07AD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24</w:t>
            </w:r>
          </w:p>
        </w:tc>
      </w:tr>
      <w:tr w:rsidR="00A51E51" w:rsidRPr="00A56F27" w14:paraId="69621918" w14:textId="77777777" w:rsidTr="00EA426A">
        <w:tc>
          <w:tcPr>
            <w:tcW w:w="0" w:type="auto"/>
            <w:shd w:val="clear" w:color="auto" w:fill="auto"/>
          </w:tcPr>
          <w:p w14:paraId="5F3D111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kisgazdaság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</w:tcPr>
          <w:p w14:paraId="44C52054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45,44</w:t>
            </w:r>
          </w:p>
        </w:tc>
        <w:tc>
          <w:tcPr>
            <w:tcW w:w="0" w:type="auto"/>
            <w:shd w:val="clear" w:color="auto" w:fill="auto"/>
          </w:tcPr>
          <w:p w14:paraId="59761E37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14:paraId="23720CCF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60</w:t>
            </w:r>
          </w:p>
        </w:tc>
      </w:tr>
      <w:tr w:rsidR="00A51E51" w:rsidRPr="00A56F27" w14:paraId="1E7F90CC" w14:textId="77777777" w:rsidTr="00EA426A">
        <w:tc>
          <w:tcPr>
            <w:tcW w:w="0" w:type="auto"/>
            <w:shd w:val="clear" w:color="auto" w:fill="auto"/>
          </w:tcPr>
          <w:p w14:paraId="73699AE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törpegazdaság &lt; 5 k. h.</w:t>
            </w:r>
          </w:p>
        </w:tc>
        <w:tc>
          <w:tcPr>
            <w:tcW w:w="0" w:type="auto"/>
            <w:shd w:val="clear" w:color="auto" w:fill="auto"/>
          </w:tcPr>
          <w:p w14:paraId="3567E94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53,57</w:t>
            </w:r>
          </w:p>
        </w:tc>
        <w:tc>
          <w:tcPr>
            <w:tcW w:w="0" w:type="auto"/>
            <w:shd w:val="clear" w:color="auto" w:fill="auto"/>
          </w:tcPr>
          <w:p w14:paraId="6E6C46F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14:paraId="4AEA6DB5" w14:textId="77777777" w:rsidR="00A51E51" w:rsidRPr="00A56F27" w:rsidRDefault="00A51E51" w:rsidP="00EA426A">
            <w:pPr>
              <w:jc w:val="center"/>
              <w:rPr>
                <w:sz w:val="28"/>
              </w:rPr>
            </w:pPr>
            <w:r w:rsidRPr="00A56F27">
              <w:rPr>
                <w:sz w:val="28"/>
              </w:rPr>
              <w:t>17</w:t>
            </w:r>
          </w:p>
        </w:tc>
      </w:tr>
    </w:tbl>
    <w:p w14:paraId="1EE2A5FF" w14:textId="77777777" w:rsidR="00A51E51" w:rsidRDefault="00A51E51" w:rsidP="00A51E51">
      <w:pPr>
        <w:rPr>
          <w:sz w:val="28"/>
          <w:szCs w:val="28"/>
        </w:rPr>
      </w:pPr>
    </w:p>
    <w:p w14:paraId="7806F0D7" w14:textId="0317C3F0" w:rsidR="00A51E51" w:rsidRDefault="00A51E51" w:rsidP="00A51E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A birtokosok megoszlása</w:t>
      </w:r>
    </w:p>
    <w:p w14:paraId="3D5253B4" w14:textId="77777777" w:rsidR="00A51E51" w:rsidRDefault="00A51E51" w:rsidP="00A51E51">
      <w:pPr>
        <w:rPr>
          <w:sz w:val="28"/>
          <w:szCs w:val="28"/>
        </w:rPr>
      </w:pPr>
    </w:p>
    <w:tbl>
      <w:tblPr>
        <w:tblW w:w="7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896"/>
        <w:gridCol w:w="1663"/>
        <w:gridCol w:w="1896"/>
      </w:tblGrid>
      <w:tr w:rsidR="00A51E51" w:rsidRPr="00A56F27" w14:paraId="0C69D563" w14:textId="77777777" w:rsidTr="00EA426A">
        <w:trPr>
          <w:trHeight w:val="165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A61F3F0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birtokkategória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D805F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önálló birtokosok (%)</w:t>
            </w:r>
          </w:p>
        </w:tc>
      </w:tr>
      <w:tr w:rsidR="00A51E51" w:rsidRPr="00A56F27" w14:paraId="2F8D2BB5" w14:textId="77777777" w:rsidTr="00EA426A">
        <w:trPr>
          <w:trHeight w:val="165"/>
          <w:jc w:val="center"/>
        </w:trPr>
        <w:tc>
          <w:tcPr>
            <w:tcW w:w="0" w:type="auto"/>
            <w:vMerge/>
            <w:shd w:val="clear" w:color="auto" w:fill="auto"/>
          </w:tcPr>
          <w:p w14:paraId="532BE5B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618AA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1900 (népszámlálás)</w:t>
            </w:r>
          </w:p>
        </w:tc>
        <w:tc>
          <w:tcPr>
            <w:tcW w:w="0" w:type="auto"/>
            <w:shd w:val="clear" w:color="auto" w:fill="auto"/>
          </w:tcPr>
          <w:p w14:paraId="0B5FFD7D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1904 (választójogi tervezet, 20 év felettiek)</w:t>
            </w:r>
          </w:p>
        </w:tc>
        <w:tc>
          <w:tcPr>
            <w:tcW w:w="0" w:type="auto"/>
            <w:shd w:val="clear" w:color="auto" w:fill="auto"/>
          </w:tcPr>
          <w:p w14:paraId="7C8C5B0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1910 (népszámlálás)</w:t>
            </w:r>
          </w:p>
        </w:tc>
      </w:tr>
      <w:tr w:rsidR="00A51E51" w:rsidRPr="00A56F27" w14:paraId="1B4693E7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55D284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nagybirtokos </w:t>
            </w:r>
            <w:r w:rsidRPr="00A56F27">
              <w:rPr>
                <w:sz w:val="28"/>
              </w:rPr>
              <w:t>&gt; 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2738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87B9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E5003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0,9</w:t>
            </w:r>
          </w:p>
        </w:tc>
      </w:tr>
      <w:tr w:rsidR="00A51E51" w:rsidRPr="00A56F27" w14:paraId="5228B2A2" w14:textId="77777777" w:rsidTr="00EA426A">
        <w:trPr>
          <w:trHeight w:val="337"/>
          <w:jc w:val="center"/>
        </w:trPr>
        <w:tc>
          <w:tcPr>
            <w:tcW w:w="0" w:type="auto"/>
            <w:shd w:val="clear" w:color="auto" w:fill="auto"/>
          </w:tcPr>
          <w:p w14:paraId="7DA4CEDE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 xml:space="preserve">középbirtokos </w:t>
            </w:r>
            <w:r w:rsidRPr="00A56F27">
              <w:rPr>
                <w:sz w:val="28"/>
              </w:rPr>
              <w:t>100–1000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12591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0,89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2AFC8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267A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</w:p>
        </w:tc>
      </w:tr>
      <w:tr w:rsidR="00A51E51" w:rsidRPr="00A56F27" w14:paraId="1418B85B" w14:textId="77777777" w:rsidTr="00EA426A">
        <w:trPr>
          <w:trHeight w:val="353"/>
          <w:jc w:val="center"/>
        </w:trPr>
        <w:tc>
          <w:tcPr>
            <w:tcW w:w="0" w:type="auto"/>
            <w:shd w:val="clear" w:color="auto" w:fill="auto"/>
          </w:tcPr>
          <w:p w14:paraId="7E59DED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kisbirtokos 5</w:t>
            </w:r>
            <w:r w:rsidRPr="00A56F27">
              <w:rPr>
                <w:sz w:val="28"/>
              </w:rPr>
              <w:t>–100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6F72F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51,29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5A382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55,46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E9F79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57,7</w:t>
            </w:r>
          </w:p>
        </w:tc>
      </w:tr>
      <w:tr w:rsidR="00A51E51" w:rsidRPr="00A56F27" w14:paraId="4CAFEDE9" w14:textId="77777777" w:rsidTr="00EA426A">
        <w:trPr>
          <w:trHeight w:val="321"/>
          <w:jc w:val="center"/>
        </w:trPr>
        <w:tc>
          <w:tcPr>
            <w:tcW w:w="0" w:type="auto"/>
            <w:shd w:val="clear" w:color="auto" w:fill="auto"/>
          </w:tcPr>
          <w:p w14:paraId="136534E8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kisbirtokos-napszámos &lt; 5 k. h.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B647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47,68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96426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43,84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3CD83" w14:textId="77777777" w:rsidR="00A51E51" w:rsidRPr="00A56F27" w:rsidRDefault="00A51E51" w:rsidP="00EA426A">
            <w:pPr>
              <w:jc w:val="center"/>
              <w:rPr>
                <w:sz w:val="28"/>
                <w:szCs w:val="28"/>
              </w:rPr>
            </w:pPr>
            <w:r w:rsidRPr="00A56F27">
              <w:rPr>
                <w:sz w:val="28"/>
                <w:szCs w:val="28"/>
              </w:rPr>
              <w:t>37,7</w:t>
            </w:r>
          </w:p>
        </w:tc>
      </w:tr>
    </w:tbl>
    <w:p w14:paraId="1446DCE3" w14:textId="77777777" w:rsidR="00A51E51" w:rsidRDefault="00A51E51" w:rsidP="00A51E51">
      <w:pPr>
        <w:rPr>
          <w:sz w:val="28"/>
          <w:szCs w:val="28"/>
        </w:rPr>
      </w:pPr>
    </w:p>
    <w:p w14:paraId="5644D0F5" w14:textId="77777777" w:rsidR="00A51E51" w:rsidRDefault="00A51E51" w:rsidP="00A45379">
      <w:pPr>
        <w:jc w:val="both"/>
      </w:pPr>
    </w:p>
    <w:sectPr w:rsidR="00A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F7"/>
    <w:rsid w:val="00021669"/>
    <w:rsid w:val="00193184"/>
    <w:rsid w:val="002774D6"/>
    <w:rsid w:val="00415FF3"/>
    <w:rsid w:val="0047260C"/>
    <w:rsid w:val="006D6F1D"/>
    <w:rsid w:val="00744DD0"/>
    <w:rsid w:val="00932097"/>
    <w:rsid w:val="00A45379"/>
    <w:rsid w:val="00A51E51"/>
    <w:rsid w:val="00B150A8"/>
    <w:rsid w:val="00CB2200"/>
    <w:rsid w:val="00D467A4"/>
    <w:rsid w:val="00E34305"/>
    <w:rsid w:val="00E6151C"/>
    <w:rsid w:val="00E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78E"/>
  <w15:docId w15:val="{215E8866-D968-46C4-90DB-54C1091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151C"/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EDU_WMQA_8460@sulid.hu</cp:lastModifiedBy>
  <cp:revision>11</cp:revision>
  <dcterms:created xsi:type="dcterms:W3CDTF">2015-11-03T07:39:00Z</dcterms:created>
  <dcterms:modified xsi:type="dcterms:W3CDTF">2020-11-11T13:15:00Z</dcterms:modified>
</cp:coreProperties>
</file>