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08" w:rsidRPr="000340D4" w:rsidRDefault="00E25508" w:rsidP="00E25508">
      <w:pPr>
        <w:jc w:val="center"/>
        <w:rPr>
          <w:lang w:val="hu-HU"/>
        </w:rPr>
      </w:pPr>
      <w:r w:rsidRPr="000340D4">
        <w:rPr>
          <w:lang w:val="hu-HU"/>
        </w:rPr>
        <w:t xml:space="preserve">19. századi magyar politikai </w:t>
      </w:r>
      <w:r w:rsidR="002A0EFE">
        <w:rPr>
          <w:lang w:val="hu-HU"/>
        </w:rPr>
        <w:t>rendszerek (BTTRPN401BA)</w:t>
      </w:r>
    </w:p>
    <w:p w:rsidR="00A34F4C" w:rsidRPr="000340D4" w:rsidRDefault="00A34F4C" w:rsidP="00A34F4C">
      <w:pPr>
        <w:jc w:val="center"/>
        <w:rPr>
          <w:lang w:val="hu-HU"/>
        </w:rPr>
      </w:pPr>
      <w:r w:rsidRPr="000340D4">
        <w:rPr>
          <w:lang w:val="hu-HU"/>
        </w:rPr>
        <w:t>(BA II. évf. Társadalom, politika, nemzetközi kapcsolatok specializáció)</w:t>
      </w:r>
    </w:p>
    <w:p w:rsidR="00E25508" w:rsidRDefault="00E25508" w:rsidP="00E25508">
      <w:pPr>
        <w:jc w:val="both"/>
        <w:rPr>
          <w:lang w:val="hu-HU"/>
        </w:rPr>
      </w:pPr>
    </w:p>
    <w:p w:rsidR="009916AF" w:rsidRDefault="009916AF" w:rsidP="00E25508">
      <w:pPr>
        <w:jc w:val="both"/>
        <w:rPr>
          <w:lang w:val="hu-HU"/>
        </w:rPr>
      </w:pPr>
      <w:r>
        <w:rPr>
          <w:lang w:val="hu-HU"/>
        </w:rPr>
        <w:t>Tematika:</w:t>
      </w:r>
    </w:p>
    <w:p w:rsidR="009916AF" w:rsidRPr="00A34F4C" w:rsidRDefault="009916AF" w:rsidP="00E25508">
      <w:pPr>
        <w:jc w:val="both"/>
        <w:rPr>
          <w:lang w:val="hu-HU"/>
        </w:rPr>
      </w:pPr>
    </w:p>
    <w:p w:rsidR="00E25508" w:rsidRDefault="00E25508" w:rsidP="00E25508">
      <w:pPr>
        <w:jc w:val="both"/>
        <w:rPr>
          <w:lang w:val="hu-HU"/>
        </w:rPr>
      </w:pPr>
      <w:r w:rsidRPr="00E25508">
        <w:rPr>
          <w:lang w:val="hu-HU"/>
        </w:rPr>
        <w:t>1. Magyarorszá</w:t>
      </w:r>
      <w:r w:rsidR="00664E6C">
        <w:rPr>
          <w:lang w:val="hu-HU"/>
        </w:rPr>
        <w:t>g helye a Habsburg Birodalomban (18–19. század)</w:t>
      </w:r>
    </w:p>
    <w:p w:rsidR="00664E6C" w:rsidRDefault="00664E6C" w:rsidP="00E25508">
      <w:pPr>
        <w:jc w:val="both"/>
        <w:rPr>
          <w:lang w:val="hu-HU"/>
        </w:rPr>
      </w:pPr>
      <w:r>
        <w:rPr>
          <w:lang w:val="hu-HU"/>
        </w:rPr>
        <w:t>2. A rendi alkotmány. Ország és királya a régi alkotmányban</w:t>
      </w:r>
    </w:p>
    <w:p w:rsidR="00664E6C" w:rsidRDefault="00664E6C" w:rsidP="00E25508">
      <w:pPr>
        <w:jc w:val="both"/>
        <w:rPr>
          <w:lang w:val="hu-HU"/>
        </w:rPr>
      </w:pPr>
      <w:r>
        <w:rPr>
          <w:lang w:val="hu-HU"/>
        </w:rPr>
        <w:t>3. A késő rendiség politikai kultúrája (vármegyék, országgyűlések, kormányzati politika)</w:t>
      </w:r>
    </w:p>
    <w:p w:rsidR="00664E6C" w:rsidRDefault="00664E6C" w:rsidP="00E25508">
      <w:pPr>
        <w:jc w:val="both"/>
        <w:rPr>
          <w:lang w:val="hu-HU"/>
        </w:rPr>
      </w:pPr>
      <w:r>
        <w:rPr>
          <w:lang w:val="hu-HU"/>
        </w:rPr>
        <w:t>4. Reformgondolatok és politikai reformkísérletek</w:t>
      </w:r>
    </w:p>
    <w:p w:rsidR="00664E6C" w:rsidRDefault="00664E6C" w:rsidP="00E25508">
      <w:pPr>
        <w:jc w:val="both"/>
        <w:rPr>
          <w:lang w:val="hu-HU"/>
        </w:rPr>
      </w:pPr>
      <w:r>
        <w:rPr>
          <w:lang w:val="hu-HU"/>
        </w:rPr>
        <w:t>5–6. Az 1848-as alkotmányreform</w:t>
      </w:r>
      <w:r w:rsidR="002A0EFE">
        <w:rPr>
          <w:lang w:val="hu-HU"/>
        </w:rPr>
        <w:t xml:space="preserve"> és a Függetlenségi Nyilatkozat</w:t>
      </w:r>
    </w:p>
    <w:p w:rsidR="00664E6C" w:rsidRDefault="00664E6C" w:rsidP="00E25508">
      <w:pPr>
        <w:jc w:val="both"/>
        <w:rPr>
          <w:lang w:val="hu-HU"/>
        </w:rPr>
      </w:pPr>
      <w:r>
        <w:rPr>
          <w:lang w:val="hu-HU"/>
        </w:rPr>
        <w:t xml:space="preserve">7. A </w:t>
      </w:r>
      <w:proofErr w:type="spellStart"/>
      <w:r>
        <w:rPr>
          <w:lang w:val="hu-HU"/>
        </w:rPr>
        <w:t>neoabszolutista</w:t>
      </w:r>
      <w:proofErr w:type="spellEnd"/>
      <w:r>
        <w:rPr>
          <w:lang w:val="hu-HU"/>
        </w:rPr>
        <w:t xml:space="preserve"> kísérlet</w:t>
      </w:r>
    </w:p>
    <w:p w:rsidR="00664E6C" w:rsidRDefault="00664E6C" w:rsidP="00E25508">
      <w:pPr>
        <w:jc w:val="both"/>
        <w:rPr>
          <w:lang w:val="hu-HU"/>
        </w:rPr>
      </w:pPr>
      <w:r>
        <w:rPr>
          <w:lang w:val="hu-HU"/>
        </w:rPr>
        <w:t>8. A kiegyezés előkészítése és megkötése</w:t>
      </w:r>
    </w:p>
    <w:p w:rsidR="00664E6C" w:rsidRDefault="00664E6C" w:rsidP="00E25508">
      <w:pPr>
        <w:jc w:val="both"/>
        <w:rPr>
          <w:lang w:val="hu-HU"/>
        </w:rPr>
      </w:pPr>
      <w:r>
        <w:rPr>
          <w:lang w:val="hu-HU"/>
        </w:rPr>
        <w:t>9. A közös ügyes politikai rendszer</w:t>
      </w:r>
    </w:p>
    <w:p w:rsidR="00664E6C" w:rsidRPr="00E25508" w:rsidRDefault="00664E6C" w:rsidP="00E25508">
      <w:pPr>
        <w:jc w:val="both"/>
        <w:rPr>
          <w:lang w:val="hu-HU"/>
        </w:rPr>
      </w:pPr>
      <w:r>
        <w:rPr>
          <w:lang w:val="hu-HU"/>
        </w:rPr>
        <w:t>10–11. Politikai intézmények és erőviszonyok a dualista Magyarországon (népképviselet, országgyűlés, pártok és kormányzat)</w:t>
      </w:r>
    </w:p>
    <w:p w:rsidR="00E25508" w:rsidRPr="00A34F4C" w:rsidRDefault="00664E6C" w:rsidP="00E25508">
      <w:pPr>
        <w:jc w:val="both"/>
        <w:rPr>
          <w:lang w:val="hu-HU"/>
        </w:rPr>
      </w:pPr>
      <w:r>
        <w:rPr>
          <w:lang w:val="hu-HU"/>
        </w:rPr>
        <w:t>12. Összegzés</w:t>
      </w:r>
    </w:p>
    <w:p w:rsidR="00E25508" w:rsidRPr="00A34F4C" w:rsidRDefault="00E25508" w:rsidP="00E25508">
      <w:pPr>
        <w:jc w:val="both"/>
        <w:rPr>
          <w:lang w:val="hu-HU"/>
        </w:rPr>
      </w:pPr>
    </w:p>
    <w:p w:rsidR="00E25508" w:rsidRPr="00A34F4C" w:rsidRDefault="00E25508" w:rsidP="00E25508">
      <w:pPr>
        <w:jc w:val="both"/>
        <w:rPr>
          <w:lang w:val="hu-HU"/>
        </w:rPr>
      </w:pPr>
    </w:p>
    <w:p w:rsidR="00E25508" w:rsidRPr="00E25508" w:rsidRDefault="00E25508" w:rsidP="003F1D78">
      <w:pPr>
        <w:ind w:right="72"/>
        <w:jc w:val="both"/>
        <w:rPr>
          <w:lang w:val="hu-HU"/>
        </w:rPr>
      </w:pPr>
      <w:r w:rsidRPr="00E25508">
        <w:rPr>
          <w:lang w:val="hu-HU"/>
        </w:rPr>
        <w:t>Vizsgaanyag</w:t>
      </w:r>
      <w:r w:rsidR="003F1D78">
        <w:rPr>
          <w:lang w:val="hu-HU"/>
        </w:rPr>
        <w:t>:</w:t>
      </w:r>
    </w:p>
    <w:p w:rsidR="00E25508" w:rsidRPr="00E25508" w:rsidRDefault="00E25508" w:rsidP="00E25508">
      <w:pPr>
        <w:ind w:right="72"/>
        <w:jc w:val="both"/>
        <w:rPr>
          <w:lang w:val="hu-HU"/>
        </w:rPr>
      </w:pPr>
    </w:p>
    <w:p w:rsidR="00E25508" w:rsidRPr="00E25508" w:rsidRDefault="00E25508" w:rsidP="00E25508">
      <w:pPr>
        <w:ind w:right="72"/>
        <w:jc w:val="both"/>
        <w:rPr>
          <w:lang w:val="hu-HU"/>
        </w:rPr>
      </w:pPr>
      <w:r w:rsidRPr="00E25508">
        <w:rPr>
          <w:lang w:val="hu-HU"/>
        </w:rPr>
        <w:t>Törvények:</w:t>
      </w:r>
    </w:p>
    <w:p w:rsidR="00E25508" w:rsidRPr="00E25508" w:rsidRDefault="00E25508" w:rsidP="00E25508">
      <w:pPr>
        <w:ind w:right="72"/>
        <w:jc w:val="both"/>
        <w:rPr>
          <w:lang w:val="hu-HU"/>
        </w:rPr>
      </w:pPr>
      <w:r w:rsidRPr="00E25508">
        <w:rPr>
          <w:lang w:val="hu-HU"/>
        </w:rPr>
        <w:t>1687:2–3. tc.; 1723:1–3. tc. és az Előbeszéd; 1791:10</w:t>
      </w:r>
      <w:proofErr w:type="gramStart"/>
      <w:r w:rsidRPr="00E25508">
        <w:rPr>
          <w:lang w:val="hu-HU"/>
        </w:rPr>
        <w:t>.,</w:t>
      </w:r>
      <w:proofErr w:type="gramEnd"/>
      <w:r w:rsidRPr="00E25508">
        <w:rPr>
          <w:lang w:val="hu-HU"/>
        </w:rPr>
        <w:t xml:space="preserve"> 12. tc.; 1848:1–5. tc. és az Előbeszéd; </w:t>
      </w:r>
      <w:r w:rsidR="00101BDC">
        <w:rPr>
          <w:lang w:val="hu-HU"/>
        </w:rPr>
        <w:t xml:space="preserve">Függetlenségi Nyilatkozat; </w:t>
      </w:r>
      <w:r w:rsidRPr="00E25508">
        <w:rPr>
          <w:lang w:val="hu-HU"/>
        </w:rPr>
        <w:t>1867:12. tc.</w:t>
      </w:r>
    </w:p>
    <w:p w:rsidR="00E25508" w:rsidRPr="00E25508" w:rsidRDefault="00E25508" w:rsidP="00E25508">
      <w:pPr>
        <w:ind w:right="72"/>
        <w:jc w:val="both"/>
        <w:rPr>
          <w:lang w:val="hu-HU"/>
        </w:rPr>
      </w:pPr>
    </w:p>
    <w:p w:rsidR="00E25508" w:rsidRPr="00E25508" w:rsidRDefault="00E25508" w:rsidP="00E25508">
      <w:pPr>
        <w:ind w:right="72"/>
        <w:jc w:val="both"/>
        <w:rPr>
          <w:lang w:val="hu-HU"/>
        </w:rPr>
      </w:pPr>
      <w:r w:rsidRPr="00E25508">
        <w:rPr>
          <w:lang w:val="hu-HU"/>
        </w:rPr>
        <w:t>Irodalom:</w:t>
      </w:r>
    </w:p>
    <w:p w:rsidR="00E25508" w:rsidRPr="00E25508" w:rsidRDefault="00E25508" w:rsidP="00E25508">
      <w:pPr>
        <w:autoSpaceDE w:val="0"/>
        <w:autoSpaceDN w:val="0"/>
        <w:adjustRightInd w:val="0"/>
        <w:rPr>
          <w:rFonts w:eastAsia="Calibri"/>
          <w:lang w:val="hu-HU" w:eastAsia="en-US"/>
        </w:rPr>
      </w:pPr>
      <w:r w:rsidRPr="00E25508">
        <w:rPr>
          <w:rFonts w:eastAsia="Calibri"/>
          <w:lang w:val="hu-HU" w:eastAsia="en-US"/>
        </w:rPr>
        <w:t xml:space="preserve">1. Szíjártó M. István: </w:t>
      </w:r>
      <w:r w:rsidRPr="00E25508">
        <w:rPr>
          <w:rFonts w:eastAsia="Calibri"/>
          <w:i/>
          <w:lang w:val="hu-HU" w:eastAsia="en-US"/>
        </w:rPr>
        <w:t>A diéta. A magyar rendek és az országgyűlés 1708–1792.</w:t>
      </w:r>
      <w:r w:rsidRPr="00E25508">
        <w:rPr>
          <w:rFonts w:eastAsia="Calibri"/>
          <w:lang w:val="hu-HU" w:eastAsia="en-US"/>
        </w:rPr>
        <w:t xml:space="preserve"> Keszthely, 2010. 29–99.</w:t>
      </w:r>
    </w:p>
    <w:p w:rsidR="00E25508" w:rsidRPr="00E25508" w:rsidRDefault="00E25508" w:rsidP="00E25508">
      <w:pPr>
        <w:ind w:right="72"/>
        <w:jc w:val="both"/>
        <w:rPr>
          <w:lang w:val="hu-HU"/>
        </w:rPr>
      </w:pPr>
      <w:r w:rsidRPr="00E25508">
        <w:rPr>
          <w:lang w:val="hu-HU"/>
        </w:rPr>
        <w:t xml:space="preserve">2. Gergely András: Felvilágosodás és polgárosodás Magyarországon és Erdélyben. </w:t>
      </w:r>
      <w:r w:rsidRPr="00E25508">
        <w:rPr>
          <w:i/>
          <w:lang w:val="hu-HU"/>
        </w:rPr>
        <w:t>Világtörténet,</w:t>
      </w:r>
      <w:r w:rsidRPr="00E25508">
        <w:rPr>
          <w:lang w:val="hu-HU"/>
        </w:rPr>
        <w:t xml:space="preserve"> 15. évf. 1993. ősz–tél 25–30.</w:t>
      </w:r>
    </w:p>
    <w:p w:rsidR="00E25508" w:rsidRPr="00E25508" w:rsidRDefault="00E25508" w:rsidP="00E25508">
      <w:pPr>
        <w:ind w:right="72"/>
        <w:jc w:val="both"/>
        <w:rPr>
          <w:lang w:val="hu-HU"/>
        </w:rPr>
      </w:pPr>
      <w:r w:rsidRPr="00E25508">
        <w:rPr>
          <w:lang w:val="hu-HU"/>
        </w:rPr>
        <w:t xml:space="preserve">3. Gergely András (szerk.): </w:t>
      </w:r>
      <w:r w:rsidRPr="00E25508">
        <w:rPr>
          <w:i/>
          <w:lang w:val="hu-HU"/>
        </w:rPr>
        <w:t>19. századi magyar történelem 1790–1918.</w:t>
      </w:r>
      <w:r w:rsidRPr="00E25508">
        <w:rPr>
          <w:lang w:val="hu-HU"/>
        </w:rPr>
        <w:t xml:space="preserve"> Bp., 1998. 9–23.</w:t>
      </w:r>
    </w:p>
    <w:p w:rsidR="00E25508" w:rsidRPr="00E25508" w:rsidRDefault="00E25508" w:rsidP="00E25508">
      <w:pPr>
        <w:ind w:right="72"/>
        <w:jc w:val="both"/>
        <w:rPr>
          <w:lang w:val="hu-HU"/>
        </w:rPr>
      </w:pPr>
      <w:r w:rsidRPr="00E25508">
        <w:rPr>
          <w:lang w:val="hu-HU"/>
        </w:rPr>
        <w:t xml:space="preserve">4. Gergely András: Az 1848-as magyar polgári államszervezet. </w:t>
      </w:r>
      <w:proofErr w:type="spellStart"/>
      <w:r w:rsidRPr="00E25508">
        <w:rPr>
          <w:lang w:val="hu-HU"/>
        </w:rPr>
        <w:t>in</w:t>
      </w:r>
      <w:proofErr w:type="spellEnd"/>
      <w:r w:rsidRPr="00E25508">
        <w:rPr>
          <w:lang w:val="hu-HU"/>
        </w:rPr>
        <w:t xml:space="preserve">: Pölöskei Ferenc – </w:t>
      </w:r>
      <w:proofErr w:type="spellStart"/>
      <w:r w:rsidRPr="00E25508">
        <w:rPr>
          <w:lang w:val="hu-HU"/>
        </w:rPr>
        <w:t>Ránki</w:t>
      </w:r>
      <w:proofErr w:type="spellEnd"/>
      <w:r w:rsidRPr="00E25508">
        <w:rPr>
          <w:lang w:val="hu-HU"/>
        </w:rPr>
        <w:t xml:space="preserve"> György (szerk.:) </w:t>
      </w:r>
      <w:proofErr w:type="gramStart"/>
      <w:r w:rsidRPr="00E25508">
        <w:rPr>
          <w:i/>
          <w:lang w:val="hu-HU"/>
        </w:rPr>
        <w:t>A</w:t>
      </w:r>
      <w:proofErr w:type="gramEnd"/>
      <w:r w:rsidRPr="00E25508">
        <w:rPr>
          <w:i/>
          <w:lang w:val="hu-HU"/>
        </w:rPr>
        <w:t xml:space="preserve"> magyarországi polgári államrendszerek</w:t>
      </w:r>
      <w:r w:rsidRPr="00E25508">
        <w:rPr>
          <w:lang w:val="hu-HU"/>
        </w:rPr>
        <w:t>. Bp. 1981. 50–80.</w:t>
      </w:r>
    </w:p>
    <w:p w:rsidR="00E25508" w:rsidRPr="00E25508" w:rsidRDefault="00E25508" w:rsidP="00E25508">
      <w:pPr>
        <w:ind w:right="72"/>
        <w:jc w:val="both"/>
        <w:rPr>
          <w:lang w:val="hu-HU"/>
        </w:rPr>
      </w:pPr>
      <w:r w:rsidRPr="00E25508">
        <w:rPr>
          <w:lang w:val="hu-HU"/>
        </w:rPr>
        <w:t xml:space="preserve">5. Szabad György (szerk.): </w:t>
      </w:r>
      <w:r w:rsidRPr="00E25508">
        <w:rPr>
          <w:i/>
          <w:lang w:val="hu-HU"/>
        </w:rPr>
        <w:t>A magyar országgyűlés 1848/49-ben.</w:t>
      </w:r>
      <w:r w:rsidRPr="00E25508">
        <w:rPr>
          <w:lang w:val="hu-HU"/>
        </w:rPr>
        <w:t xml:space="preserve"> Bp., 1998., 64–91</w:t>
      </w:r>
      <w:proofErr w:type="gramStart"/>
      <w:r w:rsidRPr="00E25508">
        <w:rPr>
          <w:lang w:val="hu-HU"/>
        </w:rPr>
        <w:t>.,</w:t>
      </w:r>
      <w:proofErr w:type="gramEnd"/>
      <w:r w:rsidRPr="00E25508">
        <w:rPr>
          <w:lang w:val="hu-HU"/>
        </w:rPr>
        <w:t xml:space="preserve"> 92–111.</w:t>
      </w:r>
    </w:p>
    <w:p w:rsidR="00E25508" w:rsidRPr="00E25508" w:rsidRDefault="00E25508" w:rsidP="00E25508">
      <w:pPr>
        <w:ind w:right="72"/>
        <w:jc w:val="both"/>
        <w:rPr>
          <w:lang w:val="hu-HU"/>
        </w:rPr>
      </w:pPr>
      <w:r w:rsidRPr="00E25508">
        <w:rPr>
          <w:lang w:val="hu-HU"/>
        </w:rPr>
        <w:t xml:space="preserve">6. Miru György: </w:t>
      </w:r>
      <w:r w:rsidRPr="00E25508">
        <w:rPr>
          <w:i/>
          <w:lang w:val="hu-HU"/>
        </w:rPr>
        <w:t>Az alkotmányozás politikai nyelve 1848–49-ben</w:t>
      </w:r>
      <w:r w:rsidRPr="00E25508">
        <w:rPr>
          <w:lang w:val="hu-HU"/>
        </w:rPr>
        <w:t>. Bp., 2015. 9–114.</w:t>
      </w:r>
    </w:p>
    <w:p w:rsidR="00E25508" w:rsidRPr="00E25508" w:rsidRDefault="00E25508" w:rsidP="00E25508">
      <w:pPr>
        <w:ind w:right="72"/>
        <w:jc w:val="both"/>
        <w:rPr>
          <w:lang w:val="hu-HU"/>
        </w:rPr>
      </w:pPr>
      <w:r w:rsidRPr="00E25508">
        <w:rPr>
          <w:lang w:val="hu-HU"/>
        </w:rPr>
        <w:t>7. Péter László: Ország és királya a hatvanhetes kiegyezésben</w:t>
      </w:r>
      <w:r w:rsidRPr="00E25508">
        <w:rPr>
          <w:i/>
          <w:lang w:val="hu-HU"/>
        </w:rPr>
        <w:t>.</w:t>
      </w:r>
      <w:r w:rsidRPr="00E25508">
        <w:rPr>
          <w:lang w:val="hu-HU"/>
        </w:rPr>
        <w:t xml:space="preserve"> </w:t>
      </w:r>
      <w:proofErr w:type="spellStart"/>
      <w:r w:rsidRPr="00E25508">
        <w:rPr>
          <w:lang w:val="hu-HU"/>
        </w:rPr>
        <w:t>in</w:t>
      </w:r>
      <w:proofErr w:type="spellEnd"/>
      <w:r w:rsidRPr="00E25508">
        <w:rPr>
          <w:lang w:val="hu-HU"/>
        </w:rPr>
        <w:t xml:space="preserve">: Péter László: </w:t>
      </w:r>
      <w:r w:rsidRPr="00E25508">
        <w:rPr>
          <w:i/>
          <w:lang w:val="hu-HU"/>
        </w:rPr>
        <w:t>Az Elbától keletre. Tanulmányok a magyar és kelet-európai történelemből</w:t>
      </w:r>
      <w:r w:rsidRPr="00E25508">
        <w:rPr>
          <w:lang w:val="hu-HU"/>
        </w:rPr>
        <w:t xml:space="preserve"> Bp., 1998. 219–263.</w:t>
      </w:r>
    </w:p>
    <w:p w:rsidR="00E25508" w:rsidRPr="00E25508" w:rsidRDefault="00E25508" w:rsidP="00E25508">
      <w:pPr>
        <w:ind w:right="72"/>
        <w:jc w:val="both"/>
        <w:rPr>
          <w:lang w:val="hu-HU"/>
        </w:rPr>
      </w:pPr>
      <w:r w:rsidRPr="00E25508">
        <w:rPr>
          <w:lang w:val="hu-HU"/>
        </w:rPr>
        <w:t xml:space="preserve">8. Boros Zsuzsanna – Szabó Dániel: </w:t>
      </w:r>
      <w:r w:rsidRPr="00E25508">
        <w:rPr>
          <w:i/>
          <w:lang w:val="hu-HU"/>
        </w:rPr>
        <w:t>Parlamentarizmus Magyarországon (1867–1944)</w:t>
      </w:r>
      <w:r w:rsidRPr="00E25508">
        <w:rPr>
          <w:lang w:val="hu-HU"/>
        </w:rPr>
        <w:t xml:space="preserve"> Bp., 1999. 9–132.</w:t>
      </w:r>
    </w:p>
    <w:p w:rsidR="00E25508" w:rsidRPr="00E25508" w:rsidRDefault="00E25508" w:rsidP="00E25508">
      <w:pPr>
        <w:jc w:val="both"/>
        <w:rPr>
          <w:lang w:val="hu-HU"/>
        </w:rPr>
      </w:pPr>
      <w:r w:rsidRPr="00E25508">
        <w:rPr>
          <w:lang w:val="hu-HU"/>
        </w:rPr>
        <w:t xml:space="preserve">9. </w:t>
      </w:r>
      <w:proofErr w:type="spellStart"/>
      <w:r w:rsidRPr="00E25508">
        <w:rPr>
          <w:lang w:val="hu-HU"/>
        </w:rPr>
        <w:t>Stipta</w:t>
      </w:r>
      <w:proofErr w:type="spellEnd"/>
      <w:r w:rsidRPr="00E25508">
        <w:rPr>
          <w:lang w:val="hu-HU"/>
        </w:rPr>
        <w:t xml:space="preserve"> István: </w:t>
      </w:r>
      <w:r w:rsidRPr="00E25508">
        <w:rPr>
          <w:i/>
          <w:lang w:val="hu-HU"/>
        </w:rPr>
        <w:t>Törekvések a vármegyék polgári átalakítására.</w:t>
      </w:r>
      <w:r w:rsidRPr="00E25508">
        <w:rPr>
          <w:lang w:val="hu-HU"/>
        </w:rPr>
        <w:t xml:space="preserve"> Bp., 1995.</w:t>
      </w:r>
    </w:p>
    <w:p w:rsidR="00E25508" w:rsidRPr="00DD70AD" w:rsidRDefault="00E25508" w:rsidP="00E25508">
      <w:pPr>
        <w:jc w:val="both"/>
        <w:rPr>
          <w:lang w:val="hu-HU"/>
        </w:rPr>
      </w:pPr>
      <w:r w:rsidRPr="00DD70AD">
        <w:rPr>
          <w:lang w:val="hu-HU"/>
        </w:rPr>
        <w:t xml:space="preserve">10. Somogyi Éva: </w:t>
      </w:r>
      <w:r w:rsidRPr="00DD70AD">
        <w:rPr>
          <w:i/>
          <w:lang w:val="hu-HU"/>
        </w:rPr>
        <w:t>Kormányzati rendszer a dualista Habsburg Monarchiában.</w:t>
      </w:r>
      <w:r w:rsidRPr="00DD70AD">
        <w:rPr>
          <w:lang w:val="hu-HU"/>
        </w:rPr>
        <w:t xml:space="preserve"> </w:t>
      </w:r>
      <w:r w:rsidRPr="00DD70AD">
        <w:rPr>
          <w:i/>
          <w:lang w:val="hu-HU"/>
        </w:rPr>
        <w:t>(A közös minisztertanács, 1867–1906)</w:t>
      </w:r>
      <w:r w:rsidRPr="00DD70AD">
        <w:rPr>
          <w:lang w:val="hu-HU"/>
        </w:rPr>
        <w:t xml:space="preserve"> Bp., 1996.</w:t>
      </w:r>
    </w:p>
    <w:p w:rsidR="006D6F1D" w:rsidRPr="00DD70AD" w:rsidRDefault="006D6F1D" w:rsidP="008F22CA">
      <w:pPr>
        <w:jc w:val="both"/>
        <w:rPr>
          <w:lang w:val="hu-HU"/>
        </w:rPr>
      </w:pPr>
    </w:p>
    <w:p w:rsidR="00E25508" w:rsidRDefault="00E25508" w:rsidP="008F22CA">
      <w:pPr>
        <w:jc w:val="both"/>
        <w:rPr>
          <w:lang w:val="hu-HU"/>
        </w:rPr>
      </w:pPr>
      <w:r w:rsidRPr="00DD70AD">
        <w:rPr>
          <w:lang w:val="hu-HU"/>
        </w:rPr>
        <w:t>Debrecen, 2017. február 23.</w:t>
      </w:r>
    </w:p>
    <w:p w:rsidR="003F1D78" w:rsidRPr="00DD70AD" w:rsidRDefault="003F1D78" w:rsidP="008F22CA">
      <w:pPr>
        <w:jc w:val="both"/>
        <w:rPr>
          <w:lang w:val="hu-HU"/>
        </w:rPr>
      </w:pPr>
    </w:p>
    <w:p w:rsidR="003F1D78" w:rsidRDefault="003F1D78" w:rsidP="003F1D78">
      <w:pPr>
        <w:tabs>
          <w:tab w:val="left" w:pos="5245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  <w:t xml:space="preserve">  Miru György</w:t>
      </w:r>
    </w:p>
    <w:p w:rsidR="003F1D78" w:rsidRDefault="003F1D78" w:rsidP="003F1D78">
      <w:pPr>
        <w:tabs>
          <w:tab w:val="left" w:pos="5245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>egyetemi</w:t>
      </w:r>
      <w:proofErr w:type="gramEnd"/>
      <w:r>
        <w:rPr>
          <w:sz w:val="20"/>
          <w:szCs w:val="20"/>
          <w:lang w:val="hu-HU"/>
        </w:rPr>
        <w:t xml:space="preserve"> docens</w:t>
      </w:r>
    </w:p>
    <w:p w:rsidR="00784A81" w:rsidRPr="00945CB2" w:rsidRDefault="00784A81" w:rsidP="00945CB2">
      <w:pPr>
        <w:rPr>
          <w:lang w:val="hu-HU"/>
        </w:rPr>
      </w:pPr>
      <w:bookmarkStart w:id="0" w:name="_GoBack"/>
      <w:bookmarkEnd w:id="0"/>
    </w:p>
    <w:sectPr w:rsidR="00784A81" w:rsidRPr="0094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FC"/>
    <w:rsid w:val="000340D4"/>
    <w:rsid w:val="000D5114"/>
    <w:rsid w:val="00101BDC"/>
    <w:rsid w:val="001A7092"/>
    <w:rsid w:val="002A0EFE"/>
    <w:rsid w:val="003F1D78"/>
    <w:rsid w:val="00425AA5"/>
    <w:rsid w:val="00664E6C"/>
    <w:rsid w:val="006D6F1D"/>
    <w:rsid w:val="00784A81"/>
    <w:rsid w:val="008301FC"/>
    <w:rsid w:val="008F22CA"/>
    <w:rsid w:val="008F4B8F"/>
    <w:rsid w:val="00945CB2"/>
    <w:rsid w:val="009916AF"/>
    <w:rsid w:val="00A34F4C"/>
    <w:rsid w:val="00B150A8"/>
    <w:rsid w:val="00DD70AD"/>
    <w:rsid w:val="00E25508"/>
    <w:rsid w:val="00E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2CA"/>
    <w:rPr>
      <w:rFonts w:ascii="Times New Roman" w:eastAsia="Times New Roman" w:hAnsi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">
    <w:name w:val="highlight"/>
    <w:basedOn w:val="Bekezdsalapbettpusa"/>
    <w:rsid w:val="001A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2CA"/>
    <w:rPr>
      <w:rFonts w:ascii="Times New Roman" w:eastAsia="Times New Roman" w:hAnsi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">
    <w:name w:val="highlight"/>
    <w:basedOn w:val="Bekezdsalapbettpusa"/>
    <w:rsid w:val="001A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Miru</cp:lastModifiedBy>
  <cp:revision>17</cp:revision>
  <dcterms:created xsi:type="dcterms:W3CDTF">2017-02-18T16:04:00Z</dcterms:created>
  <dcterms:modified xsi:type="dcterms:W3CDTF">2017-03-07T11:58:00Z</dcterms:modified>
</cp:coreProperties>
</file>