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C5" w:rsidRPr="00950198" w:rsidRDefault="00AD67C5" w:rsidP="00AD67C5">
      <w:pPr>
        <w:rPr>
          <w:b/>
          <w:color w:val="FF0000"/>
          <w:u w:val="single"/>
        </w:rPr>
      </w:pPr>
      <w:bookmarkStart w:id="0" w:name="_GoBack"/>
      <w:bookmarkEnd w:id="0"/>
      <w:r w:rsidRPr="00950198">
        <w:rPr>
          <w:b/>
          <w:color w:val="FF0000"/>
          <w:u w:val="single"/>
        </w:rPr>
        <w:t>MA SZÓBELI ZÁRÓVIZSGA SPECIALIZÁCIÓ</w:t>
      </w:r>
    </w:p>
    <w:p w:rsidR="00AD67C5" w:rsidRPr="00950198" w:rsidRDefault="00AD67C5" w:rsidP="00AD67C5">
      <w:pPr>
        <w:rPr>
          <w:b/>
          <w:color w:val="FF0000"/>
          <w:u w:val="single"/>
        </w:rPr>
      </w:pPr>
      <w:r w:rsidRPr="00950198">
        <w:rPr>
          <w:b/>
          <w:color w:val="FF0000"/>
          <w:u w:val="single"/>
        </w:rPr>
        <w:t>Egy témakört kell kiválasztani, és</w:t>
      </w:r>
      <w:r w:rsidR="009624AC">
        <w:rPr>
          <w:b/>
          <w:color w:val="FF0000"/>
          <w:u w:val="single"/>
        </w:rPr>
        <w:t xml:space="preserve"> megjelölni az oktatásszervezőnél április 15-ig</w:t>
      </w:r>
      <w:r w:rsidRPr="00950198">
        <w:rPr>
          <w:b/>
          <w:color w:val="FF0000"/>
          <w:u w:val="single"/>
        </w:rPr>
        <w:t>.</w:t>
      </w:r>
    </w:p>
    <w:p w:rsidR="00AD67C5" w:rsidRPr="00950198" w:rsidRDefault="00AD67C5" w:rsidP="00AD67C5">
      <w:pPr>
        <w:rPr>
          <w:b/>
          <w:u w:val="single"/>
        </w:rPr>
      </w:pPr>
    </w:p>
    <w:p w:rsidR="0091652A" w:rsidRPr="00950198" w:rsidRDefault="0091652A" w:rsidP="00AD67C5">
      <w:pPr>
        <w:rPr>
          <w:b/>
          <w:u w:val="single"/>
        </w:rPr>
      </w:pPr>
      <w:r w:rsidRPr="00950198">
        <w:rPr>
          <w:b/>
          <w:u w:val="single"/>
        </w:rPr>
        <w:t>Kérdések és kötelező irodalom az MA szóbeli záróvizsgához</w:t>
      </w:r>
    </w:p>
    <w:p w:rsidR="0091652A" w:rsidRPr="00950198" w:rsidRDefault="0091652A" w:rsidP="00AD67C5">
      <w:pPr>
        <w:rPr>
          <w:b/>
          <w:u w:val="single"/>
        </w:rPr>
      </w:pPr>
      <w:r w:rsidRPr="00950198">
        <w:rPr>
          <w:b/>
          <w:u w:val="single"/>
        </w:rPr>
        <w:t>Nemzetközi kapcsolatok története specializáció</w:t>
      </w:r>
    </w:p>
    <w:p w:rsidR="001956D2" w:rsidRPr="00950198" w:rsidRDefault="001956D2" w:rsidP="00AD67C5">
      <w:pPr>
        <w:rPr>
          <w:b/>
          <w:u w:val="single"/>
        </w:rPr>
      </w:pPr>
    </w:p>
    <w:p w:rsidR="001A4D01" w:rsidRPr="00950198" w:rsidRDefault="001A4D01" w:rsidP="00AD67C5">
      <w:pPr>
        <w:pStyle w:val="Cmsor3"/>
        <w:spacing w:line="240" w:lineRule="auto"/>
        <w:jc w:val="both"/>
        <w:rPr>
          <w:sz w:val="24"/>
          <w:szCs w:val="24"/>
        </w:rPr>
      </w:pPr>
      <w:r w:rsidRPr="00950198">
        <w:rPr>
          <w:sz w:val="24"/>
          <w:szCs w:val="24"/>
        </w:rPr>
        <w:t>Nemzetközi kapcsolatok az ókortól a koraújkorig</w:t>
      </w:r>
    </w:p>
    <w:p w:rsidR="001A4D01" w:rsidRPr="00950198" w:rsidRDefault="001A4D01" w:rsidP="00950198">
      <w:pPr>
        <w:pStyle w:val="Cmsor3"/>
        <w:spacing w:line="240" w:lineRule="auto"/>
        <w:jc w:val="both"/>
        <w:rPr>
          <w:sz w:val="24"/>
          <w:szCs w:val="24"/>
          <w:u w:val="none"/>
        </w:rPr>
      </w:pPr>
    </w:p>
    <w:p w:rsidR="001A4D01" w:rsidRPr="00950198" w:rsidRDefault="001A4D01" w:rsidP="00950198">
      <w:pPr>
        <w:rPr>
          <w:b/>
          <w:lang w:val="en-GB"/>
        </w:rPr>
      </w:pPr>
      <w:r w:rsidRPr="00950198">
        <w:rPr>
          <w:b/>
          <w:i/>
          <w:lang w:val="en-GB"/>
        </w:rPr>
        <w:t xml:space="preserve">1. </w:t>
      </w:r>
      <w:r w:rsidR="0072165A" w:rsidRPr="00950198">
        <w:rPr>
          <w:b/>
          <w:i/>
        </w:rPr>
        <w:t xml:space="preserve">A modern diplomácia első mesterei a középkorban: A </w:t>
      </w:r>
      <w:r w:rsidRPr="00950198">
        <w:rPr>
          <w:b/>
          <w:i/>
          <w:lang w:val="en-GB"/>
        </w:rPr>
        <w:t xml:space="preserve">szentszéki </w:t>
      </w:r>
      <w:r w:rsidR="0072165A" w:rsidRPr="00950198">
        <w:rPr>
          <w:b/>
          <w:i/>
          <w:lang w:val="en-GB"/>
        </w:rPr>
        <w:t xml:space="preserve">és itáliai (Velence, Milánó, </w:t>
      </w:r>
      <w:smartTag w:uri="urn:schemas-microsoft-com:office:smarttags" w:element="place">
        <w:r w:rsidR="0072165A" w:rsidRPr="00950198">
          <w:rPr>
            <w:b/>
            <w:i/>
            <w:lang w:val="en-GB"/>
          </w:rPr>
          <w:t>Firenze</w:t>
        </w:r>
      </w:smartTag>
      <w:r w:rsidR="0072165A" w:rsidRPr="00950198">
        <w:rPr>
          <w:b/>
          <w:i/>
          <w:lang w:val="en-GB"/>
        </w:rPr>
        <w:t xml:space="preserve">) </w:t>
      </w:r>
      <w:r w:rsidRPr="00950198">
        <w:rPr>
          <w:b/>
          <w:i/>
          <w:lang w:val="en-GB"/>
        </w:rPr>
        <w:t>diplomácia.</w:t>
      </w:r>
      <w:r w:rsidRPr="00950198">
        <w:rPr>
          <w:b/>
          <w:lang w:val="en-GB"/>
        </w:rPr>
        <w:t xml:space="preserve"> </w:t>
      </w:r>
    </w:p>
    <w:p w:rsidR="001A4D01" w:rsidRPr="00950198" w:rsidRDefault="001A4D01" w:rsidP="00950198">
      <w:pPr>
        <w:rPr>
          <w:lang w:val="en-GB"/>
        </w:rPr>
      </w:pPr>
      <w:r w:rsidRPr="00950198">
        <w:rPr>
          <w:lang w:val="en-GB"/>
        </w:rPr>
        <w:t>Irodalom</w:t>
      </w:r>
    </w:p>
    <w:p w:rsidR="00AD67C5" w:rsidRPr="00950198" w:rsidRDefault="00AD67C5" w:rsidP="00950198">
      <w:r w:rsidRPr="00950198">
        <w:t xml:space="preserve">Teke Zsuzsa: </w:t>
      </w:r>
      <w:r w:rsidRPr="00950198">
        <w:rPr>
          <w:i/>
          <w:iCs/>
        </w:rPr>
        <w:t>Reneszánsz fejedelmek és pápák</w:t>
      </w:r>
      <w:r w:rsidRPr="00950198">
        <w:t>. Bp. 1994. (reneszánsz pápa-életrajzok)</w:t>
      </w:r>
    </w:p>
    <w:p w:rsidR="00AD67C5" w:rsidRPr="00950198" w:rsidRDefault="00AD67C5" w:rsidP="00950198">
      <w:pPr>
        <w:jc w:val="both"/>
      </w:pPr>
      <w:r w:rsidRPr="00950198">
        <w:t xml:space="preserve">Holmes, George: </w:t>
      </w:r>
      <w:r w:rsidRPr="00950198">
        <w:rPr>
          <w:rStyle w:val="Kiemels"/>
        </w:rPr>
        <w:t>Hierarchia és lázadás (1320-1450)</w:t>
      </w:r>
      <w:r w:rsidRPr="00950198">
        <w:t xml:space="preserve">. Bp., 2003. </w:t>
      </w:r>
      <w:r w:rsidR="00E34102" w:rsidRPr="00950198">
        <w:t>62-95.; 151-75.</w:t>
      </w:r>
    </w:p>
    <w:p w:rsidR="00AD67C5" w:rsidRPr="00950198" w:rsidRDefault="00AD67C5" w:rsidP="00950198">
      <w:r w:rsidRPr="00950198">
        <w:t xml:space="preserve">Gergely Jenő: </w:t>
      </w:r>
      <w:r w:rsidRPr="00950198">
        <w:rPr>
          <w:i/>
        </w:rPr>
        <w:t>A pápaság története</w:t>
      </w:r>
      <w:r w:rsidRPr="00950198">
        <w:t xml:space="preserve">. Bp. 1982. </w:t>
      </w:r>
      <w:r w:rsidRPr="00950198">
        <w:rPr>
          <w:i/>
        </w:rPr>
        <w:t>vagy</w:t>
      </w:r>
      <w:r w:rsidRPr="00950198">
        <w:t xml:space="preserve"> Zimmermann, Harald: A </w:t>
      </w:r>
      <w:r w:rsidRPr="00950198">
        <w:rPr>
          <w:i/>
        </w:rPr>
        <w:t>középkori pápaság</w:t>
      </w:r>
      <w:r w:rsidRPr="00950198">
        <w:t xml:space="preserve">. Bp., 2001. (14-15. századi részek) </w:t>
      </w:r>
    </w:p>
    <w:p w:rsidR="00AD67C5" w:rsidRPr="00950198" w:rsidRDefault="00AD67C5" w:rsidP="00950198">
      <w:r w:rsidRPr="00950198">
        <w:t xml:space="preserve">Hibbert, Christopher: </w:t>
      </w:r>
      <w:r w:rsidRPr="00950198">
        <w:rPr>
          <w:i/>
        </w:rPr>
        <w:t xml:space="preserve">A Medici-ház tündöklése és bukása. </w:t>
      </w:r>
      <w:r w:rsidRPr="00950198">
        <w:t>Bp. 1993.</w:t>
      </w:r>
      <w:r w:rsidR="00E34102" w:rsidRPr="00950198">
        <w:t xml:space="preserve"> 103-150.</w:t>
      </w:r>
    </w:p>
    <w:p w:rsidR="001A4D01" w:rsidRDefault="00950198" w:rsidP="00950198">
      <w:r w:rsidRPr="00950198">
        <w:rPr>
          <w:i/>
          <w:iCs/>
        </w:rPr>
        <w:t>Európa ezer éve: a középkor</w:t>
      </w:r>
      <w:r w:rsidRPr="00950198">
        <w:t>. I-II. szerk. Klaniczay Gábor. Bp., 2004. II. 90-117.;</w:t>
      </w:r>
      <w:r>
        <w:t xml:space="preserve"> 275-90.</w:t>
      </w:r>
    </w:p>
    <w:p w:rsidR="00950198" w:rsidRPr="00950198" w:rsidRDefault="00950198" w:rsidP="00950198">
      <w:pPr>
        <w:rPr>
          <w:lang w:val="en-GB"/>
        </w:rPr>
      </w:pPr>
    </w:p>
    <w:p w:rsidR="001A4D01" w:rsidRPr="00950198" w:rsidRDefault="001A4D01" w:rsidP="00950198">
      <w:pPr>
        <w:pStyle w:val="Cmsor3"/>
        <w:spacing w:line="240" w:lineRule="auto"/>
        <w:jc w:val="both"/>
        <w:rPr>
          <w:i/>
          <w:sz w:val="24"/>
          <w:szCs w:val="24"/>
          <w:u w:val="none"/>
        </w:rPr>
      </w:pPr>
      <w:r w:rsidRPr="00950198">
        <w:rPr>
          <w:i/>
          <w:sz w:val="24"/>
          <w:szCs w:val="24"/>
          <w:u w:val="none"/>
        </w:rPr>
        <w:t>2. A nemzetállamok előtti diplomácia. Hatalmi rendszer a középkori Európában (</w:t>
      </w:r>
      <w:r w:rsidR="00AD67C5" w:rsidRPr="00950198">
        <w:rPr>
          <w:i/>
          <w:sz w:val="24"/>
          <w:szCs w:val="24"/>
          <w:u w:val="none"/>
        </w:rPr>
        <w:t xml:space="preserve">Luxemburg-, </w:t>
      </w:r>
      <w:r w:rsidRPr="00950198">
        <w:rPr>
          <w:i/>
          <w:sz w:val="24"/>
          <w:szCs w:val="24"/>
          <w:u w:val="none"/>
        </w:rPr>
        <w:t>Burgundi és Habsburg-diplomácia</w:t>
      </w:r>
      <w:r w:rsidR="00950198">
        <w:rPr>
          <w:i/>
          <w:sz w:val="24"/>
          <w:szCs w:val="24"/>
          <w:u w:val="none"/>
        </w:rPr>
        <w:t>; Franciaország felemelkedése</w:t>
      </w:r>
      <w:r w:rsidRPr="00950198">
        <w:rPr>
          <w:i/>
          <w:sz w:val="24"/>
          <w:szCs w:val="24"/>
          <w:u w:val="none"/>
        </w:rPr>
        <w:t xml:space="preserve">). </w:t>
      </w:r>
    </w:p>
    <w:p w:rsidR="001A4D01" w:rsidRPr="00950198" w:rsidRDefault="001A4D01" w:rsidP="00950198">
      <w:pPr>
        <w:jc w:val="both"/>
      </w:pPr>
      <w:r w:rsidRPr="00950198">
        <w:t>Irodalom:</w:t>
      </w:r>
    </w:p>
    <w:p w:rsidR="001A4D01" w:rsidRPr="00950198" w:rsidRDefault="001A4D01" w:rsidP="00950198">
      <w:pPr>
        <w:jc w:val="both"/>
      </w:pPr>
      <w:r w:rsidRPr="00950198">
        <w:rPr>
          <w:i/>
          <w:iCs/>
        </w:rPr>
        <w:t>Európa ezer éve: a középkor</w:t>
      </w:r>
      <w:r w:rsidRPr="00950198">
        <w:t>. I-II. szerk. Klaniczay Gábor. Bp., 2004. II. 169-86.; 262-73.; 288-295.</w:t>
      </w:r>
    </w:p>
    <w:p w:rsidR="001A4D01" w:rsidRPr="00950198" w:rsidRDefault="001A4D01" w:rsidP="00950198">
      <w:pPr>
        <w:jc w:val="both"/>
      </w:pPr>
      <w:r w:rsidRPr="00950198">
        <w:t xml:space="preserve">Angi J.- Barta J. et al.: </w:t>
      </w:r>
      <w:r w:rsidRPr="00950198">
        <w:rPr>
          <w:rStyle w:val="Kiemels"/>
        </w:rPr>
        <w:t>Európa az érett és a kései középkorban</w:t>
      </w:r>
      <w:r w:rsidRPr="00950198">
        <w:t>. Debrecen, 2001. 168-77.; 199-213.; 219-32.</w:t>
      </w:r>
    </w:p>
    <w:p w:rsidR="001A4D01" w:rsidRPr="00950198" w:rsidRDefault="001A4D01" w:rsidP="00950198">
      <w:pPr>
        <w:jc w:val="both"/>
      </w:pPr>
      <w:r w:rsidRPr="00950198">
        <w:t xml:space="preserve">Pósán László: </w:t>
      </w:r>
      <w:r w:rsidRPr="00950198">
        <w:rPr>
          <w:i/>
          <w:iCs/>
        </w:rPr>
        <w:t>Németország a középkorban</w:t>
      </w:r>
      <w:r w:rsidRPr="00950198">
        <w:t>. Debrecen 2003. 209-16.; 340-77.</w:t>
      </w:r>
    </w:p>
    <w:p w:rsidR="00AD67C5" w:rsidRPr="00950198" w:rsidRDefault="00AD67C5" w:rsidP="00AD67C5">
      <w:pPr>
        <w:jc w:val="both"/>
      </w:pPr>
      <w:r w:rsidRPr="00950198">
        <w:t xml:space="preserve">Mályusz Elemér: </w:t>
      </w:r>
      <w:r w:rsidRPr="00950198">
        <w:rPr>
          <w:i/>
        </w:rPr>
        <w:t>Zsigmond király uralma Magyarországon</w:t>
      </w:r>
      <w:r w:rsidRPr="00950198">
        <w:t>. Bp. 1986. 74-101.</w:t>
      </w:r>
    </w:p>
    <w:p w:rsidR="00E34102" w:rsidRDefault="00E34102" w:rsidP="00E34102">
      <w:pPr>
        <w:jc w:val="both"/>
      </w:pPr>
      <w:r w:rsidRPr="00950198">
        <w:t xml:space="preserve">Holmes, George: </w:t>
      </w:r>
      <w:r w:rsidRPr="00950198">
        <w:rPr>
          <w:rStyle w:val="Kiemels"/>
        </w:rPr>
        <w:t>Hierarchia és lázadás (1320-1450)</w:t>
      </w:r>
      <w:r w:rsidRPr="00950198">
        <w:t>. Bp., 2003. 232-252.</w:t>
      </w:r>
    </w:p>
    <w:p w:rsidR="00950198" w:rsidRPr="00950198" w:rsidRDefault="00950198" w:rsidP="00E34102">
      <w:pPr>
        <w:jc w:val="both"/>
      </w:pPr>
      <w:r w:rsidRPr="00950198">
        <w:rPr>
          <w:i/>
        </w:rPr>
        <w:t>Franciaország története</w:t>
      </w:r>
      <w:r>
        <w:t xml:space="preserve"> I. Szerk. Georges Duby. 453-63.</w:t>
      </w:r>
    </w:p>
    <w:p w:rsidR="001A4D01" w:rsidRPr="00950198" w:rsidRDefault="001A4D01" w:rsidP="00AD67C5"/>
    <w:p w:rsidR="001A4D01" w:rsidRPr="00950198" w:rsidRDefault="001956D2" w:rsidP="00AD67C5">
      <w:pPr>
        <w:rPr>
          <w:b/>
          <w:u w:val="single"/>
        </w:rPr>
      </w:pPr>
      <w:r w:rsidRPr="00950198">
        <w:rPr>
          <w:b/>
          <w:u w:val="single"/>
        </w:rPr>
        <w:t>Nemzetközi kapcsolatok a koraújkori Európában</w:t>
      </w:r>
    </w:p>
    <w:p w:rsidR="001A4D01" w:rsidRPr="00950198" w:rsidRDefault="001A4D01" w:rsidP="00AD67C5">
      <w:pPr>
        <w:rPr>
          <w:b/>
          <w:u w:val="single"/>
        </w:rPr>
      </w:pPr>
    </w:p>
    <w:p w:rsidR="001A4D01" w:rsidRPr="00950198" w:rsidRDefault="001A4D01" w:rsidP="00AD67C5">
      <w:pPr>
        <w:rPr>
          <w:b/>
          <w:u w:val="single"/>
        </w:rPr>
      </w:pPr>
      <w:r w:rsidRPr="00950198">
        <w:rPr>
          <w:b/>
          <w:i/>
        </w:rPr>
        <w:t xml:space="preserve">3. </w:t>
      </w:r>
      <w:r w:rsidR="001956D2" w:rsidRPr="00950198">
        <w:rPr>
          <w:b/>
          <w:i/>
        </w:rPr>
        <w:t>A német vallásháborúk nemzetközi összefüggései a 16. században (itáliai háborúk, spanyol belpolitika, Valois-Habsburg küzdelmek, törökellenes erőfeszítések)</w:t>
      </w:r>
    </w:p>
    <w:p w:rsidR="001A4D01" w:rsidRPr="00950198" w:rsidRDefault="001A4D01" w:rsidP="00AD67C5">
      <w:pPr>
        <w:rPr>
          <w:b/>
          <w:u w:val="single"/>
        </w:rPr>
      </w:pPr>
    </w:p>
    <w:p w:rsidR="001956D2" w:rsidRPr="00950198" w:rsidRDefault="001956D2" w:rsidP="00AD67C5">
      <w:pPr>
        <w:rPr>
          <w:b/>
          <w:u w:val="single"/>
        </w:rPr>
      </w:pPr>
      <w:r w:rsidRPr="00950198">
        <w:rPr>
          <w:i/>
        </w:rPr>
        <w:t>Irodalom:</w:t>
      </w:r>
    </w:p>
    <w:p w:rsidR="001956D2" w:rsidRPr="00950198" w:rsidRDefault="001956D2" w:rsidP="00AD67C5">
      <w:pPr>
        <w:jc w:val="both"/>
      </w:pPr>
      <w:r w:rsidRPr="00950198">
        <w:t>Paul</w:t>
      </w:r>
      <w:r w:rsidRPr="00950198">
        <w:rPr>
          <w:smallCaps/>
        </w:rPr>
        <w:t xml:space="preserve"> Kennedy</w:t>
      </w:r>
      <w:r w:rsidRPr="00950198">
        <w:t xml:space="preserve">: </w:t>
      </w:r>
      <w:r w:rsidRPr="00950198">
        <w:rPr>
          <w:i/>
          <w:iCs/>
        </w:rPr>
        <w:t>A nagyhatalmak tündöklése és bukása</w:t>
      </w:r>
      <w:r w:rsidRPr="00950198">
        <w:t>. Akadémiai, Bp. 1992. 30-67.</w:t>
      </w:r>
    </w:p>
    <w:p w:rsidR="001956D2" w:rsidRPr="00950198" w:rsidRDefault="001956D2" w:rsidP="00AD67C5">
      <w:r w:rsidRPr="00950198">
        <w:t>Richard</w:t>
      </w:r>
      <w:r w:rsidRPr="00950198">
        <w:rPr>
          <w:smallCaps/>
        </w:rPr>
        <w:t xml:space="preserve"> Bonney</w:t>
      </w:r>
      <w:r w:rsidRPr="00950198">
        <w:t xml:space="preserve">: </w:t>
      </w:r>
      <w:r w:rsidRPr="00950198">
        <w:rPr>
          <w:i/>
        </w:rPr>
        <w:t>The European Dynastic States</w:t>
      </w:r>
      <w:r w:rsidRPr="00950198">
        <w:t>,</w:t>
      </w:r>
      <w:r w:rsidRPr="00950198">
        <w:rPr>
          <w:i/>
        </w:rPr>
        <w:t xml:space="preserve"> 1494-1660.</w:t>
      </w:r>
      <w:r w:rsidRPr="00950198">
        <w:t xml:space="preserve"> Oxford, 1991. 116-130.</w:t>
      </w:r>
    </w:p>
    <w:p w:rsidR="001956D2" w:rsidRPr="00950198" w:rsidRDefault="001956D2" w:rsidP="00AD67C5">
      <w:pPr>
        <w:jc w:val="both"/>
      </w:pPr>
      <w:r w:rsidRPr="00950198">
        <w:rPr>
          <w:i/>
          <w:iCs/>
        </w:rPr>
        <w:t>A kora újkor története</w:t>
      </w:r>
      <w:r w:rsidRPr="00950198">
        <w:rPr>
          <w:iCs/>
        </w:rPr>
        <w:t>.</w:t>
      </w:r>
      <w:r w:rsidRPr="00950198">
        <w:rPr>
          <w:smallCaps/>
        </w:rPr>
        <w:t xml:space="preserve"> </w:t>
      </w:r>
      <w:r w:rsidRPr="00950198">
        <w:t xml:space="preserve">Szerk. </w:t>
      </w:r>
      <w:r w:rsidRPr="00950198">
        <w:rPr>
          <w:smallCaps/>
        </w:rPr>
        <w:t>Poór</w:t>
      </w:r>
      <w:r w:rsidRPr="00950198">
        <w:t xml:space="preserve"> János. Osiris, Bp., 2009. 11-28, 283-311</w:t>
      </w:r>
    </w:p>
    <w:p w:rsidR="001956D2" w:rsidRPr="00950198" w:rsidRDefault="001956D2" w:rsidP="00AD67C5">
      <w:pPr>
        <w:tabs>
          <w:tab w:val="left" w:pos="360"/>
        </w:tabs>
        <w:jc w:val="both"/>
      </w:pPr>
      <w:r w:rsidRPr="00950198">
        <w:rPr>
          <w:smallCaps/>
        </w:rPr>
        <w:t>Gonda</w:t>
      </w:r>
      <w:r w:rsidRPr="00950198">
        <w:t xml:space="preserve"> Imre - </w:t>
      </w:r>
      <w:r w:rsidRPr="00950198">
        <w:rPr>
          <w:smallCaps/>
        </w:rPr>
        <w:t>Niederhauser</w:t>
      </w:r>
      <w:r w:rsidRPr="00950198">
        <w:t xml:space="preserve"> Emil</w:t>
      </w:r>
      <w:r w:rsidRPr="00950198">
        <w:rPr>
          <w:i/>
        </w:rPr>
        <w:t>:</w:t>
      </w:r>
      <w:r w:rsidRPr="00950198">
        <w:t xml:space="preserve"> </w:t>
      </w:r>
      <w:r w:rsidRPr="00950198">
        <w:rPr>
          <w:i/>
          <w:iCs/>
        </w:rPr>
        <w:t>A Habsburgok</w:t>
      </w:r>
      <w:r w:rsidRPr="00950198">
        <w:rPr>
          <w:i/>
        </w:rPr>
        <w:t xml:space="preserve">, </w:t>
      </w:r>
      <w:r w:rsidRPr="00950198">
        <w:t xml:space="preserve">Gondolat, Bp., 1987. 33-51. </w:t>
      </w:r>
    </w:p>
    <w:p w:rsidR="001956D2" w:rsidRDefault="001956D2" w:rsidP="00AD67C5">
      <w:pPr>
        <w:jc w:val="both"/>
      </w:pPr>
      <w:r w:rsidRPr="00950198">
        <w:rPr>
          <w:smallCaps/>
        </w:rPr>
        <w:t>Poór</w:t>
      </w:r>
      <w:r w:rsidRPr="00950198">
        <w:t xml:space="preserve"> János: </w:t>
      </w:r>
      <w:r w:rsidRPr="00950198">
        <w:rPr>
          <w:i/>
          <w:iCs/>
        </w:rPr>
        <w:t>Kora újkori egyetemes történeti szöveggyűjtemény</w:t>
      </w:r>
      <w:r w:rsidRPr="00950198">
        <w:t>. Osiris, Bp., 2000. 34-40, 184-185, 188-189.</w:t>
      </w:r>
    </w:p>
    <w:p w:rsidR="00950198" w:rsidRPr="00950198" w:rsidRDefault="00950198" w:rsidP="00AD67C5">
      <w:pPr>
        <w:jc w:val="both"/>
      </w:pPr>
    </w:p>
    <w:p w:rsidR="001A4D01" w:rsidRPr="00950198" w:rsidRDefault="0091652A" w:rsidP="00AD67C5">
      <w:pPr>
        <w:rPr>
          <w:b/>
          <w:u w:val="single"/>
        </w:rPr>
      </w:pPr>
      <w:r w:rsidRPr="00950198">
        <w:rPr>
          <w:b/>
          <w:u w:val="single"/>
        </w:rPr>
        <w:t>A nemzetközi kapcsolatok jellemzői a 20. században</w:t>
      </w:r>
    </w:p>
    <w:p w:rsidR="001A4D01" w:rsidRPr="00950198" w:rsidRDefault="001A4D01" w:rsidP="00AD67C5">
      <w:pPr>
        <w:rPr>
          <w:b/>
          <w:u w:val="single"/>
        </w:rPr>
      </w:pPr>
    </w:p>
    <w:p w:rsidR="001A4D01" w:rsidRPr="00950198" w:rsidRDefault="001A4D01" w:rsidP="00AD67C5">
      <w:pPr>
        <w:rPr>
          <w:b/>
          <w:u w:val="single"/>
        </w:rPr>
      </w:pPr>
      <w:r w:rsidRPr="00950198">
        <w:rPr>
          <w:b/>
          <w:i/>
        </w:rPr>
        <w:t xml:space="preserve">4. </w:t>
      </w:r>
      <w:r w:rsidR="0091652A" w:rsidRPr="00950198">
        <w:rPr>
          <w:b/>
          <w:i/>
        </w:rPr>
        <w:t>Nemzetközi konfliktusok és konfliktuskezelések a két világháború között</w:t>
      </w:r>
    </w:p>
    <w:p w:rsidR="0091652A" w:rsidRPr="00950198" w:rsidRDefault="0091652A" w:rsidP="00AD67C5">
      <w:pPr>
        <w:rPr>
          <w:b/>
          <w:u w:val="single"/>
        </w:rPr>
      </w:pPr>
      <w:r w:rsidRPr="00950198">
        <w:t>Irodalom:</w:t>
      </w:r>
    </w:p>
    <w:p w:rsidR="0022685E" w:rsidRPr="00950198" w:rsidRDefault="0091652A" w:rsidP="00AD67C5">
      <w:r w:rsidRPr="00950198">
        <w:rPr>
          <w:iCs/>
        </w:rPr>
        <w:t>Barta Róbert</w:t>
      </w:r>
      <w:r w:rsidRPr="00950198">
        <w:t xml:space="preserve">: Világháborúk sodrában. In.: </w:t>
      </w:r>
      <w:r w:rsidRPr="00950198">
        <w:rPr>
          <w:i/>
        </w:rPr>
        <w:t>21. századi enciklopédia. Egyetemes történelem</w:t>
      </w:r>
      <w:r w:rsidRPr="00950198">
        <w:t>. Bp. 2004.</w:t>
      </w:r>
      <w:r w:rsidR="00AE1619" w:rsidRPr="00950198">
        <w:t xml:space="preserve"> 249-286.</w:t>
      </w:r>
    </w:p>
    <w:p w:rsidR="0091652A" w:rsidRPr="00950198" w:rsidRDefault="0091652A" w:rsidP="00AD67C5">
      <w:r w:rsidRPr="00950198">
        <w:rPr>
          <w:iCs/>
        </w:rPr>
        <w:lastRenderedPageBreak/>
        <w:t>Balogh Arthur</w:t>
      </w:r>
      <w:r w:rsidRPr="00950198">
        <w:t>: A nemzetek szövetsége húsz</w:t>
      </w:r>
      <w:r w:rsidR="00471EAF" w:rsidRPr="00950198">
        <w:t xml:space="preserve"> </w:t>
      </w:r>
      <w:r w:rsidRPr="00950198">
        <w:t xml:space="preserve">évi működésének mérlege. Erdélyi Tud. Füzetek, 119. szám, </w:t>
      </w:r>
      <w:smartTag w:uri="urn:schemas-microsoft-com:office:smarttags" w:element="metricconverter">
        <w:smartTagPr>
          <w:attr w:name="ProductID" w:val="1940. In"/>
        </w:smartTagPr>
        <w:r w:rsidRPr="00950198">
          <w:t>1940.</w:t>
        </w:r>
        <w:r w:rsidR="00945780" w:rsidRPr="00950198">
          <w:t xml:space="preserve"> In</w:t>
        </w:r>
      </w:smartTag>
      <w:r w:rsidR="00945780" w:rsidRPr="00950198">
        <w:t xml:space="preserve">. </w:t>
      </w:r>
      <w:r w:rsidR="00945780" w:rsidRPr="00950198">
        <w:rPr>
          <w:i/>
        </w:rPr>
        <w:t>http://mek.oszk.hu/07500/07573</w:t>
      </w:r>
    </w:p>
    <w:p w:rsidR="0091652A" w:rsidRPr="00950198" w:rsidRDefault="0091652A" w:rsidP="00AD67C5">
      <w:r w:rsidRPr="00950198">
        <w:rPr>
          <w:iCs/>
        </w:rPr>
        <w:t>Diószegi István</w:t>
      </w:r>
      <w:r w:rsidRPr="00950198">
        <w:t xml:space="preserve">: </w:t>
      </w:r>
      <w:r w:rsidRPr="00950198">
        <w:rPr>
          <w:i/>
        </w:rPr>
        <w:t>A hatalmi politika másfél évszázada 1789-1939</w:t>
      </w:r>
      <w:r w:rsidRPr="00950198">
        <w:t>. Bp. 1997.</w:t>
      </w:r>
      <w:r w:rsidR="00A54BEC" w:rsidRPr="00950198">
        <w:t xml:space="preserve"> 286-343.</w:t>
      </w:r>
    </w:p>
    <w:p w:rsidR="0091652A" w:rsidRPr="00950198" w:rsidRDefault="0091652A" w:rsidP="00AD67C5">
      <w:r w:rsidRPr="00950198">
        <w:rPr>
          <w:iCs/>
        </w:rPr>
        <w:t>Diószegi István (etc. szerk)</w:t>
      </w:r>
      <w:r w:rsidRPr="00950198">
        <w:rPr>
          <w:i/>
          <w:iCs/>
        </w:rPr>
        <w:t>.</w:t>
      </w:r>
      <w:r w:rsidRPr="00950198">
        <w:t xml:space="preserve">: </w:t>
      </w:r>
      <w:r w:rsidRPr="00950198">
        <w:rPr>
          <w:i/>
        </w:rPr>
        <w:t>20. századi egyetemes történelem I-III.</w:t>
      </w:r>
      <w:r w:rsidRPr="00950198">
        <w:t xml:space="preserve"> Bp. 1995-1997.</w:t>
      </w:r>
      <w:r w:rsidR="00AE1619" w:rsidRPr="00950198">
        <w:t xml:space="preserve"> I. kötet:242-260.</w:t>
      </w:r>
    </w:p>
    <w:p w:rsidR="0091652A" w:rsidRPr="00950198" w:rsidRDefault="0091652A" w:rsidP="00AD67C5">
      <w:r w:rsidRPr="00950198">
        <w:rPr>
          <w:iCs/>
        </w:rPr>
        <w:t>Halmosy Dénes (szerk</w:t>
      </w:r>
      <w:r w:rsidR="00471EAF" w:rsidRPr="00950198">
        <w:rPr>
          <w:iCs/>
        </w:rPr>
        <w:t>)</w:t>
      </w:r>
      <w:r w:rsidRPr="00950198">
        <w:t xml:space="preserve">: </w:t>
      </w:r>
      <w:r w:rsidRPr="00950198">
        <w:rPr>
          <w:i/>
        </w:rPr>
        <w:t>Nemzetközi szerződések 1918-1945.</w:t>
      </w:r>
      <w:r w:rsidRPr="00950198">
        <w:t xml:space="preserve"> Bp. 1983. </w:t>
      </w:r>
      <w:r w:rsidR="00176AF3" w:rsidRPr="00950198">
        <w:t>I: A Briand-Kellog-paktum 280-284., A szovjet-német megnemtámadási szerződés 466-470.</w:t>
      </w:r>
    </w:p>
    <w:p w:rsidR="0091652A" w:rsidRPr="00950198" w:rsidRDefault="0091652A" w:rsidP="00AD67C5">
      <w:r w:rsidRPr="00950198">
        <w:rPr>
          <w:iCs/>
        </w:rPr>
        <w:t>Ian Kershaw</w:t>
      </w:r>
      <w:r w:rsidRPr="00950198">
        <w:t xml:space="preserve">: </w:t>
      </w:r>
      <w:r w:rsidRPr="00950198">
        <w:rPr>
          <w:i/>
        </w:rPr>
        <w:t>Hitler.</w:t>
      </w:r>
      <w:r w:rsidR="00471EAF" w:rsidRPr="00950198">
        <w:rPr>
          <w:i/>
        </w:rPr>
        <w:t>1889-1936 Hybris</w:t>
      </w:r>
      <w:r w:rsidR="00471EAF" w:rsidRPr="00950198">
        <w:t xml:space="preserve">. </w:t>
      </w:r>
      <w:r w:rsidRPr="00950198">
        <w:t>Bp. 2003.</w:t>
      </w:r>
      <w:r w:rsidR="00471EAF" w:rsidRPr="00950198">
        <w:t xml:space="preserve"> 494-553.</w:t>
      </w:r>
    </w:p>
    <w:p w:rsidR="0091652A" w:rsidRPr="00950198" w:rsidRDefault="0091652A" w:rsidP="00AD67C5">
      <w:r w:rsidRPr="00950198">
        <w:rPr>
          <w:iCs/>
        </w:rPr>
        <w:t>Kissinger, Henry</w:t>
      </w:r>
      <w:r w:rsidRPr="00950198">
        <w:t xml:space="preserve">: </w:t>
      </w:r>
      <w:r w:rsidRPr="00950198">
        <w:rPr>
          <w:i/>
        </w:rPr>
        <w:t>Diplomácia.</w:t>
      </w:r>
      <w:r w:rsidRPr="00950198">
        <w:t xml:space="preserve"> Bp. 199</w:t>
      </w:r>
      <w:r w:rsidR="00945780" w:rsidRPr="00950198">
        <w:t>8</w:t>
      </w:r>
      <w:r w:rsidRPr="00950198">
        <w:t>.</w:t>
      </w:r>
      <w:r w:rsidR="00945780" w:rsidRPr="00950198">
        <w:t xml:space="preserve"> 6-11. fejezetek</w:t>
      </w:r>
    </w:p>
    <w:p w:rsidR="0091652A" w:rsidRPr="00950198" w:rsidRDefault="0091652A" w:rsidP="00AD67C5">
      <w:r w:rsidRPr="00950198">
        <w:rPr>
          <w:iCs/>
        </w:rPr>
        <w:t>Macmillan, Margaret</w:t>
      </w:r>
      <w:r w:rsidRPr="00950198">
        <w:rPr>
          <w:i/>
          <w:iCs/>
        </w:rPr>
        <w:t>:</w:t>
      </w:r>
      <w:r w:rsidRPr="00950198">
        <w:t xml:space="preserve"> </w:t>
      </w:r>
      <w:r w:rsidRPr="00950198">
        <w:rPr>
          <w:i/>
        </w:rPr>
        <w:t>Béketeremtők.</w:t>
      </w:r>
      <w:r w:rsidRPr="00950198">
        <w:t xml:space="preserve"> Bp. 2005.</w:t>
      </w:r>
      <w:r w:rsidR="00A54BEC" w:rsidRPr="00950198">
        <w:t xml:space="preserve"> 19-26. 549-583.</w:t>
      </w:r>
    </w:p>
    <w:p w:rsidR="001A4D01" w:rsidRPr="00950198" w:rsidRDefault="0091652A" w:rsidP="00AD67C5">
      <w:r w:rsidRPr="00950198">
        <w:rPr>
          <w:iCs/>
        </w:rPr>
        <w:t>Ormos Mária-Majoros István</w:t>
      </w:r>
      <w:r w:rsidRPr="00950198">
        <w:t xml:space="preserve">: </w:t>
      </w:r>
      <w:r w:rsidRPr="00950198">
        <w:rPr>
          <w:i/>
        </w:rPr>
        <w:t>Európa a nemzetközi küzdőtéren: felemelkedés és hanyatlás</w:t>
      </w:r>
      <w:r w:rsidRPr="00950198">
        <w:t xml:space="preserve"> 1814-1945. Bp. 1998.</w:t>
      </w:r>
      <w:r w:rsidR="00A54BEC" w:rsidRPr="00950198">
        <w:t xml:space="preserve"> 347-399.</w:t>
      </w:r>
    </w:p>
    <w:p w:rsidR="001A4D01" w:rsidRPr="00950198" w:rsidRDefault="001A4D01" w:rsidP="00AD67C5"/>
    <w:p w:rsidR="00471EAF" w:rsidRPr="00950198" w:rsidRDefault="001A4D01" w:rsidP="00AD67C5">
      <w:pPr>
        <w:rPr>
          <w:b/>
        </w:rPr>
      </w:pPr>
      <w:r w:rsidRPr="00950198">
        <w:rPr>
          <w:b/>
        </w:rPr>
        <w:t xml:space="preserve">5. </w:t>
      </w:r>
      <w:r w:rsidR="00661CCD" w:rsidRPr="00950198">
        <w:rPr>
          <w:b/>
          <w:i/>
        </w:rPr>
        <w:t>A második világháború diplomáciája és a hidegháború kialakulása</w:t>
      </w:r>
    </w:p>
    <w:p w:rsidR="00661CCD" w:rsidRPr="00950198" w:rsidRDefault="00661CCD" w:rsidP="00AD67C5">
      <w:pPr>
        <w:spacing w:before="240"/>
        <w:jc w:val="both"/>
      </w:pPr>
      <w:r w:rsidRPr="00950198">
        <w:rPr>
          <w:i/>
        </w:rPr>
        <w:t>Irodalom</w:t>
      </w:r>
      <w:r w:rsidRPr="00950198">
        <w:t>:</w:t>
      </w:r>
    </w:p>
    <w:p w:rsidR="0022685E" w:rsidRPr="00950198" w:rsidRDefault="0022685E" w:rsidP="00AD67C5">
      <w:pPr>
        <w:tabs>
          <w:tab w:val="left" w:pos="1701"/>
        </w:tabs>
        <w:jc w:val="both"/>
      </w:pPr>
      <w:r w:rsidRPr="00950198">
        <w:t xml:space="preserve">Barta Róbert: Churchill elképzelései a háború utáni Európáról. In. </w:t>
      </w:r>
      <w:r w:rsidRPr="00950198">
        <w:rPr>
          <w:i/>
        </w:rPr>
        <w:t>A Híd túlsó oldalán.</w:t>
      </w:r>
      <w:r w:rsidRPr="00950198">
        <w:t xml:space="preserve"> </w:t>
      </w:r>
      <w:r w:rsidRPr="00950198">
        <w:rPr>
          <w:i/>
        </w:rPr>
        <w:t>Tanulmányok Kelet-Közép-Európáról</w:t>
      </w:r>
      <w:r w:rsidRPr="00950198">
        <w:t xml:space="preserve"> (Szerk. Bán D. András), Bp. 2000. 226-305.</w:t>
      </w:r>
    </w:p>
    <w:p w:rsidR="0022685E" w:rsidRPr="00950198" w:rsidRDefault="0022685E" w:rsidP="00AD67C5">
      <w:pPr>
        <w:tabs>
          <w:tab w:val="left" w:pos="1701"/>
        </w:tabs>
        <w:jc w:val="both"/>
      </w:pPr>
      <w:r w:rsidRPr="00950198">
        <w:t xml:space="preserve">Barta Róbert: </w:t>
      </w:r>
      <w:r w:rsidRPr="00950198">
        <w:rPr>
          <w:i/>
        </w:rPr>
        <w:t>John Lukacs: George Kennan. Jellemrajz</w:t>
      </w:r>
      <w:r w:rsidRPr="00950198">
        <w:t>. Klió, 2009/2.</w:t>
      </w:r>
    </w:p>
    <w:p w:rsidR="0022685E" w:rsidRPr="00950198" w:rsidRDefault="0022685E" w:rsidP="00AD67C5">
      <w:pPr>
        <w:tabs>
          <w:tab w:val="left" w:pos="1985"/>
        </w:tabs>
        <w:jc w:val="both"/>
      </w:pPr>
      <w:r w:rsidRPr="00950198">
        <w:rPr>
          <w:i/>
        </w:rPr>
        <w:t>Churchill fultoni beszéde.</w:t>
      </w:r>
      <w:r w:rsidRPr="00950198">
        <w:t>www.nefmi.gov.hu</w:t>
      </w:r>
    </w:p>
    <w:p w:rsidR="0022685E" w:rsidRPr="00950198" w:rsidRDefault="0022685E" w:rsidP="00AD67C5">
      <w:pPr>
        <w:tabs>
          <w:tab w:val="left" w:pos="1985"/>
        </w:tabs>
        <w:jc w:val="both"/>
      </w:pPr>
      <w:r w:rsidRPr="00950198">
        <w:t xml:space="preserve">Fehér Ferenc-Heller Ágnes: </w:t>
      </w:r>
      <w:r w:rsidRPr="00950198">
        <w:rPr>
          <w:i/>
        </w:rPr>
        <w:t>Jalta után. Kelet-Európa hosszú forradalma Jalta ellen.</w:t>
      </w:r>
      <w:r w:rsidRPr="00950198">
        <w:t xml:space="preserve"> B</w:t>
      </w:r>
      <w:r w:rsidR="00A54BEC" w:rsidRPr="00950198">
        <w:t>p</w:t>
      </w:r>
      <w:r w:rsidRPr="00950198">
        <w:t>.1990.</w:t>
      </w:r>
      <w:r w:rsidR="00A54BEC" w:rsidRPr="00950198">
        <w:t xml:space="preserve"> 5-39.</w:t>
      </w:r>
      <w:r w:rsidRPr="00950198">
        <w:t xml:space="preserve"> </w:t>
      </w:r>
    </w:p>
    <w:p w:rsidR="00EE5100" w:rsidRPr="00950198" w:rsidRDefault="0022685E" w:rsidP="00AD67C5">
      <w:pPr>
        <w:keepLines/>
        <w:jc w:val="both"/>
      </w:pPr>
      <w:r w:rsidRPr="00950198">
        <w:t xml:space="preserve">Halmosy Dénes(szerk.): </w:t>
      </w:r>
      <w:r w:rsidRPr="00950198">
        <w:rPr>
          <w:i/>
        </w:rPr>
        <w:t>Nemzetközi szerződések</w:t>
      </w:r>
      <w:r w:rsidRPr="00950198">
        <w:t xml:space="preserve"> I.</w:t>
      </w:r>
      <w:r w:rsidR="00176AF3" w:rsidRPr="00950198">
        <w:t>:</w:t>
      </w:r>
      <w:r w:rsidRPr="00950198">
        <w:t xml:space="preserve"> A Nemzetek Szövetségének egységokmánya 38-53.o., Az Atlanti Charta 526-531., A casablancai értekezlet 550-553., A teheráni értekezlet 564-569., A jaltai értekezlet 592-615.,</w:t>
      </w:r>
      <w:r w:rsidR="00EE5100" w:rsidRPr="00950198">
        <w:t xml:space="preserve"> A potsdami értekezlet 646-674.</w:t>
      </w:r>
    </w:p>
    <w:p w:rsidR="0022685E" w:rsidRPr="00950198" w:rsidRDefault="0022685E" w:rsidP="00AD67C5">
      <w:pPr>
        <w:tabs>
          <w:tab w:val="left" w:pos="1701"/>
        </w:tabs>
        <w:jc w:val="both"/>
      </w:pPr>
      <w:r w:rsidRPr="00950198">
        <w:t xml:space="preserve">John Lewis Gaddis: </w:t>
      </w:r>
      <w:r w:rsidRPr="00950198">
        <w:rPr>
          <w:i/>
        </w:rPr>
        <w:t>Most már tudjuk. A hidegháború történetének újraértékelése</w:t>
      </w:r>
      <w:r w:rsidRPr="00950198">
        <w:t>, Bp. 2001.</w:t>
      </w:r>
      <w:r w:rsidR="00A54BEC" w:rsidRPr="00950198">
        <w:t xml:space="preserve"> 59-106.</w:t>
      </w:r>
    </w:p>
    <w:p w:rsidR="0022685E" w:rsidRPr="00950198" w:rsidRDefault="0022685E" w:rsidP="00AD67C5">
      <w:pPr>
        <w:keepLines/>
        <w:jc w:val="both"/>
      </w:pPr>
      <w:r w:rsidRPr="00950198">
        <w:t xml:space="preserve">John Lukacs: </w:t>
      </w:r>
      <w:r w:rsidRPr="00950198">
        <w:rPr>
          <w:i/>
        </w:rPr>
        <w:t>Öt nap Londonban</w:t>
      </w:r>
      <w:r w:rsidRPr="00950198">
        <w:t>. 1940. május, Bp. 2000. 176-205.</w:t>
      </w:r>
    </w:p>
    <w:p w:rsidR="0022685E" w:rsidRPr="00950198" w:rsidRDefault="0022685E" w:rsidP="00AD67C5">
      <w:pPr>
        <w:tabs>
          <w:tab w:val="left" w:pos="1985"/>
        </w:tabs>
        <w:jc w:val="both"/>
      </w:pPr>
      <w:r w:rsidRPr="00950198">
        <w:rPr>
          <w:i/>
        </w:rPr>
        <w:t xml:space="preserve">NSC FILES a kubai rakétaválságról. </w:t>
      </w:r>
      <w:r w:rsidRPr="00950198">
        <w:t>In.: www. paperlessarchives.com/cubamiss/html</w:t>
      </w:r>
    </w:p>
    <w:p w:rsidR="00EE5100" w:rsidRPr="00950198" w:rsidRDefault="00EE5100" w:rsidP="00AD67C5">
      <w:pPr>
        <w:tabs>
          <w:tab w:val="left" w:pos="1985"/>
        </w:tabs>
        <w:jc w:val="both"/>
      </w:pPr>
      <w:r w:rsidRPr="00950198">
        <w:t xml:space="preserve">Tokody Gyula: </w:t>
      </w:r>
      <w:r w:rsidRPr="00950198">
        <w:rPr>
          <w:i/>
        </w:rPr>
        <w:t>Németország kettéosztása</w:t>
      </w:r>
      <w:r w:rsidRPr="00950198">
        <w:t xml:space="preserve">, Magyar Tudomány, 1992/1. </w:t>
      </w:r>
    </w:p>
    <w:p w:rsidR="00661CCD" w:rsidRPr="00950198" w:rsidRDefault="00661CCD" w:rsidP="00AD67C5">
      <w:pPr>
        <w:tabs>
          <w:tab w:val="left" w:pos="1701"/>
        </w:tabs>
        <w:jc w:val="both"/>
      </w:pPr>
      <w:r w:rsidRPr="00950198">
        <w:t xml:space="preserve">Ránki György: </w:t>
      </w:r>
      <w:r w:rsidRPr="00950198">
        <w:rPr>
          <w:i/>
        </w:rPr>
        <w:t>A második világháború története</w:t>
      </w:r>
      <w:r w:rsidRPr="00950198">
        <w:t>, Bp. 19</w:t>
      </w:r>
      <w:r w:rsidR="00945780" w:rsidRPr="00950198">
        <w:t>82</w:t>
      </w:r>
      <w:r w:rsidRPr="00950198">
        <w:t>.</w:t>
      </w:r>
      <w:r w:rsidR="00945780" w:rsidRPr="00950198">
        <w:t xml:space="preserve"> 245-253. 374-390. 477-503. 540-62.</w:t>
      </w:r>
    </w:p>
    <w:p w:rsidR="00661CCD" w:rsidRPr="00950198" w:rsidRDefault="00661CCD" w:rsidP="00AD67C5">
      <w:pPr>
        <w:jc w:val="both"/>
      </w:pPr>
      <w:r w:rsidRPr="00950198">
        <w:t xml:space="preserve">Vásárhelyi Miklós: </w:t>
      </w:r>
      <w:r w:rsidRPr="00950198">
        <w:rPr>
          <w:i/>
        </w:rPr>
        <w:t>A hatalom mestersége</w:t>
      </w:r>
      <w:r w:rsidRPr="00950198">
        <w:t>, Bp. 1977</w:t>
      </w:r>
      <w:r w:rsidR="00A54BEC" w:rsidRPr="00950198">
        <w:t>. 5-138.</w:t>
      </w:r>
    </w:p>
    <w:p w:rsidR="001A4D01" w:rsidRPr="00950198" w:rsidRDefault="00EE5100" w:rsidP="00AD67C5">
      <w:pPr>
        <w:keepLines/>
        <w:jc w:val="both"/>
      </w:pPr>
      <w:r w:rsidRPr="00950198">
        <w:t xml:space="preserve">W. S. Churchill: </w:t>
      </w:r>
      <w:r w:rsidRPr="00950198">
        <w:rPr>
          <w:i/>
        </w:rPr>
        <w:t>A második világháború</w:t>
      </w:r>
      <w:r w:rsidRPr="00950198">
        <w:t>, Bp. 1989.</w:t>
      </w:r>
      <w:r w:rsidR="00A54BEC" w:rsidRPr="00950198">
        <w:t xml:space="preserve"> II. kötet: 314-353. 552-591. 639-671.</w:t>
      </w:r>
    </w:p>
    <w:p w:rsidR="001A4D01" w:rsidRPr="00950198" w:rsidRDefault="001A4D01" w:rsidP="00AD67C5">
      <w:pPr>
        <w:keepLines/>
        <w:jc w:val="both"/>
      </w:pPr>
    </w:p>
    <w:p w:rsidR="001A4D01" w:rsidRPr="00950198" w:rsidRDefault="001A4D01" w:rsidP="00AD67C5">
      <w:pPr>
        <w:keepLines/>
        <w:jc w:val="both"/>
        <w:rPr>
          <w:b/>
        </w:rPr>
      </w:pPr>
      <w:r w:rsidRPr="00950198">
        <w:rPr>
          <w:b/>
          <w:i/>
        </w:rPr>
        <w:t xml:space="preserve">6. </w:t>
      </w:r>
      <w:r w:rsidR="003350C0" w:rsidRPr="00950198">
        <w:rPr>
          <w:b/>
          <w:i/>
        </w:rPr>
        <w:t>Magyar külpolitikai gondolkodás, útkeresés és döntéshozatal a két világháború között</w:t>
      </w:r>
    </w:p>
    <w:p w:rsidR="001A4D01" w:rsidRPr="00950198" w:rsidRDefault="001A4D01" w:rsidP="00AD67C5">
      <w:pPr>
        <w:keepLines/>
        <w:jc w:val="both"/>
      </w:pPr>
      <w:r w:rsidRPr="00950198">
        <w:t>Irodalom</w:t>
      </w:r>
    </w:p>
    <w:p w:rsidR="0091652A" w:rsidRPr="00950198" w:rsidRDefault="003350C0" w:rsidP="00AD67C5">
      <w:pPr>
        <w:keepLines/>
        <w:jc w:val="both"/>
      </w:pPr>
      <w:r w:rsidRPr="00950198">
        <w:t xml:space="preserve">Pritz Pál: Döntési folyamatok a magyar külpolitikában, 1919-1944. In: Uő: </w:t>
      </w:r>
      <w:r w:rsidRPr="00950198">
        <w:rPr>
          <w:i/>
          <w:iCs/>
        </w:rPr>
        <w:t>Magyar diplomácia a két háború között</w:t>
      </w:r>
      <w:r w:rsidRPr="00950198">
        <w:t>. Magyar Történelmi Társulat, Budapest, 1995. 225-233.</w:t>
      </w:r>
      <w:r w:rsidRPr="00950198">
        <w:br/>
        <w:t xml:space="preserve">Romsics Ignác: </w:t>
      </w:r>
      <w:r w:rsidRPr="00950198">
        <w:rPr>
          <w:i/>
          <w:iCs/>
        </w:rPr>
        <w:t>Múltról a mának</w:t>
      </w:r>
      <w:r w:rsidRPr="00950198">
        <w:t>. Osiris, Budapest, 2004. 121-158. (A magyar birodalmi gondolat), 358-369. (A két világháború közötti magyar külpolitika megítélésének változásai)</w:t>
      </w:r>
      <w:r w:rsidRPr="00950198">
        <w:br/>
        <w:t xml:space="preserve">Zeidler Miklós: </w:t>
      </w:r>
      <w:r w:rsidRPr="00950198">
        <w:rPr>
          <w:i/>
          <w:iCs/>
        </w:rPr>
        <w:t>A revíziós gondolat</w:t>
      </w:r>
      <w:r w:rsidRPr="00950198">
        <w:t>. Osiris, Budapest, 2001. 33-87. (Trianon, Külpolitika c. fejezetek), 125-157. (Revíziós tervek c. fejezet)</w:t>
      </w:r>
    </w:p>
    <w:p w:rsidR="0091652A" w:rsidRPr="00950198" w:rsidRDefault="0091652A" w:rsidP="00AD67C5">
      <w:pPr>
        <w:ind w:left="720"/>
        <w:jc w:val="both"/>
      </w:pPr>
    </w:p>
    <w:sectPr w:rsidR="0091652A" w:rsidRPr="009501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45" w:rsidRDefault="002E1B45">
      <w:r>
        <w:separator/>
      </w:r>
    </w:p>
  </w:endnote>
  <w:endnote w:type="continuationSeparator" w:id="0">
    <w:p w:rsidR="002E1B45" w:rsidRDefault="002E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45" w:rsidRDefault="002E1B45">
      <w:r>
        <w:separator/>
      </w:r>
    </w:p>
  </w:footnote>
  <w:footnote w:type="continuationSeparator" w:id="0">
    <w:p w:rsidR="002E1B45" w:rsidRDefault="002E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5A" w:rsidRDefault="0072165A" w:rsidP="004B5FC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165A" w:rsidRDefault="0072165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5A" w:rsidRDefault="0072165A" w:rsidP="004B5FC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59E6">
      <w:rPr>
        <w:rStyle w:val="Oldalszm"/>
        <w:noProof/>
      </w:rPr>
      <w:t>1</w:t>
    </w:r>
    <w:r>
      <w:rPr>
        <w:rStyle w:val="Oldalszm"/>
      </w:rPr>
      <w:fldChar w:fldCharType="end"/>
    </w:r>
  </w:p>
  <w:p w:rsidR="0072165A" w:rsidRDefault="007216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E27"/>
    <w:multiLevelType w:val="hybridMultilevel"/>
    <w:tmpl w:val="DF402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2066EB"/>
    <w:multiLevelType w:val="hybridMultilevel"/>
    <w:tmpl w:val="3BB01D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2A"/>
    <w:rsid w:val="000E36EA"/>
    <w:rsid w:val="00176AF3"/>
    <w:rsid w:val="001956D2"/>
    <w:rsid w:val="001A4D01"/>
    <w:rsid w:val="0022685E"/>
    <w:rsid w:val="002E1B45"/>
    <w:rsid w:val="003259E6"/>
    <w:rsid w:val="003350C0"/>
    <w:rsid w:val="00471EAF"/>
    <w:rsid w:val="004B5FC4"/>
    <w:rsid w:val="005A02E3"/>
    <w:rsid w:val="00661CCD"/>
    <w:rsid w:val="00674C07"/>
    <w:rsid w:val="0072165A"/>
    <w:rsid w:val="00747315"/>
    <w:rsid w:val="00805628"/>
    <w:rsid w:val="0091652A"/>
    <w:rsid w:val="00945780"/>
    <w:rsid w:val="00950198"/>
    <w:rsid w:val="009624AC"/>
    <w:rsid w:val="00966D1C"/>
    <w:rsid w:val="00A54BEC"/>
    <w:rsid w:val="00AD67C5"/>
    <w:rsid w:val="00AE1619"/>
    <w:rsid w:val="00B0237C"/>
    <w:rsid w:val="00B77990"/>
    <w:rsid w:val="00E34102"/>
    <w:rsid w:val="00E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0A80-2083-4D41-825B-6635F023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1A4D01"/>
    <w:pPr>
      <w:keepNext/>
      <w:spacing w:line="360" w:lineRule="auto"/>
      <w:outlineLvl w:val="2"/>
    </w:pPr>
    <w:rPr>
      <w:b/>
      <w:sz w:val="22"/>
      <w:szCs w:val="20"/>
      <w:u w:val="single"/>
      <w:lang w:val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91652A"/>
    <w:pPr>
      <w:jc w:val="center"/>
    </w:pPr>
    <w:rPr>
      <w:b/>
      <w:bCs/>
      <w:sz w:val="28"/>
      <w:szCs w:val="28"/>
    </w:rPr>
  </w:style>
  <w:style w:type="paragraph" w:styleId="lfej">
    <w:name w:val="header"/>
    <w:basedOn w:val="Norml"/>
    <w:rsid w:val="00EE510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E5100"/>
  </w:style>
  <w:style w:type="character" w:styleId="Kiemels">
    <w:name w:val="Emphasis"/>
    <w:basedOn w:val="Bekezdsalapbettpusa"/>
    <w:qFormat/>
    <w:rsid w:val="001A4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Kérdések és kötelező irodalom az MA szóbeli záróvizsgához</vt:lpstr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Kérdések és kötelező irodalom az MA szóbeli záróvizsgához</dc:title>
  <dc:subject/>
  <dc:creator>Otthon</dc:creator>
  <cp:keywords/>
  <cp:lastModifiedBy>Fazekas Zoltán</cp:lastModifiedBy>
  <cp:revision>2</cp:revision>
  <dcterms:created xsi:type="dcterms:W3CDTF">2018-05-09T08:24:00Z</dcterms:created>
  <dcterms:modified xsi:type="dcterms:W3CDTF">2018-05-09T08:24:00Z</dcterms:modified>
</cp:coreProperties>
</file>