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BTLA8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21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OMA</w:t>
        <w:tab/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 xml:space="preserve">Auctorolvasás: Vergilius 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I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I.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ab/>
        <w:tab/>
        <w:tab/>
        <w:t>2022/2023-I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I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br/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Kedd 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:00-1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0, Főépület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407/A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Kovács István (</w:t>
      </w:r>
      <w:hyperlink r:id="rId2">
        <w:r>
          <w:rPr>
            <w:rFonts w:eastAsia="Times New Roman" w:cs="Times New Roman" w:ascii="Liberation Serif" w:hAnsi="Liberation Serif"/>
            <w:color w:val="auto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</w:r>
    </w:p>
    <w:p>
      <w:pPr>
        <w:pStyle w:val="Szvegtrzs"/>
        <w:spacing w:lineRule="auto" w:line="276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eastAsia="Times New Roman" w:cs="Times New Roman"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A szeminárium célja:</w:t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Megismerkedni a római irodalom egyik legnagyobb hatású művével, az Aeneisszel, különös tekintettel a középiskolai kánonra, megismerni a interpretáció problémáit; fejleszteni a nyelvtudást és a fordítási készséget, bővíteni a szókincset.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Olvasandó szövegrészletek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IV. 584–671.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VI. 236–336.</w:t>
      </w:r>
    </w:p>
    <w:p>
      <w:pPr>
        <w:pStyle w:val="Szvegtrzs"/>
        <w:widowControl/>
        <w:numPr>
          <w:ilvl w:val="0"/>
          <w:numId w:val="1"/>
        </w:numPr>
        <w:spacing w:before="0" w:after="0"/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VI. 679–901.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Szövegkiadás: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Auctores Latini XXI, Aeneis I–VI. Tankönyvkiadó 2001.</w:t>
      </w:r>
    </w:p>
    <w:p>
      <w:pPr>
        <w:pStyle w:val="Szvegtrzs"/>
        <w:widowControl/>
        <w:ind w:left="0" w:right="0" w:hanging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 jegyszerzés feltételei:</w:t>
      </w:r>
    </w:p>
    <w:p>
      <w:pPr>
        <w:pStyle w:val="Szvegtrzs"/>
        <w:widowControl/>
        <w:spacing w:before="0" w:after="140"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A szeminárium látogatásköteles, a hallgató összesen 3 alkalommal hiányozhat. Értékelés órai munka és félév végi szóbeli beszámoló illetve zárthelyi dolgozat alapján. Távoktatás ideje alatt a szeminárium és a beszámoló videokonferencia (Webex) formájában, a dolgozatok pedig teszt formájában valósulnak meg az elearning rendszeren belül.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LibreOffice/6.4.7.2$Linux_X86_64 LibreOffice_project/40$Build-2</Application>
  <Pages>1</Pages>
  <Words>113</Words>
  <Characters>782</Characters>
  <CharactersWithSpaces>878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2023-02-04T18:41:56Z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