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BTLA804OMA</w:t>
        <w:tab/>
        <w:t xml:space="preserve">Latin szövegolvasás I.</w:t>
        <w:tab/>
        <w:tab/>
        <w:tab/>
        <w:tab/>
        <w:t xml:space="preserve">2019/2020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Szerda 12:00–13:50, Főépület 407/A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Kovács István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kovacs.istvan@arts.unideb.hu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szeminárium célja: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hallgatók szövegolvasási és fordítási készségének megszilárdítása Corelius Nepos egyes életrajzi szövegein keresztül. A szövegek fordítása, grammatikai, stilisztikai és tárgyi értelmezése mellett a szeminárium igyekszik betekintést adni a görög-római életrajz műfajába is.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kurzus tervezett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Bevezető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Hannibal életrajza (13 caput)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Themistoklés életrajza (10 caput)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Alkibiadés életrajza (11 caput)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Zárthelyi dolgozat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Ellenőrzés, értékelés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jegyszerzés feltételei: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szeminárium látogatásköteles, a hallgató összesen 3 alkalommal hiányozhat. Értékelés zárthelyi dolgozat illetve órai munka alapján.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vacs.istvan@arts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