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8115" w:leader="none"/>
        </w:tabs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BTTR121OMA</w:t>
        <w:tab/>
        <w:t>Latin nyelv I.</w:t>
        <w:tab/>
        <w:tab/>
        <w:tab/>
        <w:tab/>
        <w:tab/>
        <w:tab/>
        <w:t>20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2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/202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2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II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Kovács István (</w:t>
      </w:r>
      <w:hyperlink r:id="rId2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szeminárium célja: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/>
          <w:sz w:val="24"/>
          <w:szCs w:val="24"/>
        </w:rPr>
        <w:t>A latin nyelv alapjainak elsajátítása és betekintést nyerni az antik római kultúrába.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kurzus tervezett menete: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Bevezetés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declinatio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II.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declinatio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Melléknévragozás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Praesens imperfectum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létige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esse</w:t>
      </w:r>
      <w:r>
        <w:rPr>
          <w:rFonts w:eastAsia="Times New Roman" w:cs="Times New Roman" w:ascii="Times New Roman" w:hAnsi="Times New Roman"/>
          <w:sz w:val="24"/>
          <w:szCs w:val="24"/>
        </w:rPr>
        <w:t>) ragozása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Infinitivus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III.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declinatio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Praeteritum imperfectum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Személyes névmások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Imperativus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Locativus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Zárthelyi dolgozat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Ellenőrzés, értékelés</w:t>
      </w:r>
    </w:p>
    <w:p>
      <w:pPr>
        <w:pStyle w:val="Normal"/>
        <w:bidi w:val="0"/>
        <w:spacing w:lineRule="auto" w:line="276" w:before="0" w:after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Oktatási segédanyag: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N. Horváth Margit – Dr. Nagy Ferenc: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Latin nyelvkönyv I.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Ferenczi Attila – Monostori Martina: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Latin nyelvkönyv.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M. Nagy Ilona – Tegyey Imre: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Latin nyelvtan.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jegyszerzés feltételei: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szeminárium látogatásköteles, a hallgató összesen 3 alkalommal hiányozhat. A hallgató a félévközi kisebb dolgozatok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illetve a félévközi és félév végi szóbeli beszámoló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alapján kap jegyet. 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Távoktatás ideje alatt a szeminárium és a beszámoló videokonferencia (BBB) formájában, a dolgozatok pedig teszt formájában valósulnak meg az elearning rendszeren belül.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byssinica SI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10"/>
  <w:defaultTabStop w:val="708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76" w:before="0" w:after="0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LibreOffice/6.4.7.2$Linux_X86_64 LibreOffice_project/40$Build-2</Application>
  <Pages>1</Pages>
  <Words>145</Words>
  <Characters>904</Characters>
  <CharactersWithSpaces>1014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2020-02-06T10:39:00Z</dcterms:created>
  <dc:creator>Istvan Kovacs</dc:creator>
  <dc:description/>
  <dc:language>hu-HU</dc:language>
  <cp:lastModifiedBy/>
  <dcterms:modified xsi:type="dcterms:W3CDTF">2022-02-06T21:39:26Z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1033-11.1.0.10161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