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BTLA824OMA Görög nyelv I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II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</w:rPr>
        <w:t>202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/202</w:t>
      </w:r>
      <w:r>
        <w:rPr>
          <w:rFonts w:hint="default" w:ascii="Times New Roman" w:hAnsi="Times New Roman" w:eastAsia="Times New Roman" w:cs="Times New Roman"/>
          <w:b/>
          <w:sz w:val="24"/>
          <w:szCs w:val="24"/>
        </w:rPr>
        <w:t>2</w:t>
      </w:r>
      <w:r>
        <w:rPr>
          <w:rFonts w:ascii="Times New Roman" w:hAnsi="Times New Roman" w:eastAsia="Times New Roman" w:cs="Times New Roman"/>
          <w:sz w:val="24"/>
          <w:szCs w:val="24"/>
        </w:rPr>
        <w:t>–</w:t>
      </w:r>
      <w:r>
        <w:rPr>
          <w:rFonts w:ascii="Times New Roman" w:hAnsi="Times New Roman" w:eastAsia="Times New Roman" w:cs="Times New Roman"/>
          <w:b/>
          <w:sz w:val="24"/>
          <w:szCs w:val="24"/>
        </w:rPr>
        <w:t>I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Kedd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1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4</w:t>
      </w:r>
      <w:r>
        <w:rPr>
          <w:rFonts w:ascii="Times New Roman" w:hAnsi="Times New Roman" w:eastAsia="Times New Roman" w:cs="Times New Roman"/>
          <w:sz w:val="24"/>
          <w:szCs w:val="24"/>
        </w:rPr>
        <w:t>:00-1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5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:50, Főépület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III-305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Kovács István (</w:t>
      </w:r>
      <w:r>
        <w:fldChar w:fldCharType="begin"/>
      </w:r>
      <w:r>
        <w:instrText xml:space="preserve"> HYPERLINK "mailto:kovacs.istvan@arts.unideb.hu" </w:instrText>
      </w:r>
      <w:r>
        <w:fldChar w:fldCharType="separate"/>
      </w:r>
      <w:r>
        <w:rPr>
          <w:rStyle w:val="4"/>
          <w:rFonts w:ascii="Times New Roman" w:hAnsi="Times New Roman" w:eastAsia="Times New Roman" w:cs="Times New Roman"/>
          <w:color w:val="1155CC"/>
          <w:sz w:val="24"/>
          <w:szCs w:val="24"/>
        </w:rPr>
        <w:t>kovacs.istvan@arts.unideb.hu</w:t>
      </w:r>
      <w:r>
        <w:rPr>
          <w:rStyle w:val="4"/>
          <w:rFonts w:ascii="Times New Roman" w:hAnsi="Times New Roman" w:eastAsia="Times New Roman" w:cs="Times New Roman"/>
          <w:color w:val="1155CC"/>
          <w:sz w:val="24"/>
          <w:szCs w:val="24"/>
        </w:rPr>
        <w:fldChar w:fldCharType="end"/>
      </w:r>
      <w:r>
        <w:rPr>
          <w:rFonts w:ascii="Times New Roman" w:hAnsi="Times New Roman" w:eastAsia="Times New Roman" w:cs="Times New Roman"/>
          <w:sz w:val="24"/>
          <w:szCs w:val="24"/>
        </w:rPr>
        <w:t>)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A szeminárium célja: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Az ógörög nyelv leíró nyelvtanának (legalapvetőbb alak- és mondattani jelenségeinek), valamint alapszókincsének megtanítása, néhány fontosabb irodalmi részlet olvastatása.</w:t>
      </w:r>
    </w:p>
    <w:p>
      <w:pPr>
        <w:spacing w:line="360" w:lineRule="auto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A kurzus tervezett menete: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Ismétlés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Zárthelyi dolgozat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>-μι</w:t>
      </w:r>
      <w:r>
        <w:rPr>
          <w:rFonts w:ascii="Times New Roman" w:hAnsi="Times New Roman" w:eastAsia="Times New Roman" w:cs="Times New Roman"/>
          <w:sz w:val="24"/>
          <w:szCs w:val="24"/>
        </w:rPr>
        <w:t>-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végű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igék </w:t>
      </w:r>
      <w:r>
        <w:rPr>
          <w:rFonts w:ascii="Times New Roman" w:hAnsi="Times New Roman" w:eastAsia="Times New Roman" w:cs="Times New Roman"/>
          <w:sz w:val="24"/>
          <w:szCs w:val="24"/>
        </w:rPr>
        <w:t>ragozás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a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  <w:t>activum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ban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-μι-végű igék ragozása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  <w:t>medio-passivum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ban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ι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- és </w:t>
      </w:r>
      <w:r>
        <w:rPr>
          <w:rFonts w:ascii="Times New Roman" w:hAnsi="Times New Roman" w:eastAsia="Times New Roman" w:cs="Times New Roman"/>
          <w:sz w:val="24"/>
          <w:szCs w:val="24"/>
        </w:rPr>
        <w:t>υ</w:t>
      </w:r>
      <w:r>
        <w:rPr>
          <w:rFonts w:ascii="Times New Roman" w:hAnsi="Times New Roman" w:eastAsia="Times New Roman" w:cs="Times New Roman"/>
          <w:sz w:val="24"/>
          <w:szCs w:val="24"/>
          <w:lang w:val="el-GR"/>
        </w:rPr>
        <w:t>-</w:t>
      </w:r>
      <w:r>
        <w:rPr>
          <w:rFonts w:ascii="Times New Roman" w:hAnsi="Times New Roman" w:eastAsia="Times New Roman" w:cs="Times New Roman"/>
          <w:sz w:val="24"/>
          <w:szCs w:val="24"/>
        </w:rPr>
        <w:t>tövűek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  <w:t xml:space="preserve">Praeteritum </w:t>
      </w:r>
      <w:r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  <w:t>perfectum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 w:val="0"/>
          <w:iCs w:val="0"/>
          <w:sz w:val="24"/>
          <w:szCs w:val="24"/>
        </w:rPr>
        <w:t>Kettőshangzó-tövűek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 w:val="0"/>
          <w:iCs w:val="0"/>
          <w:sz w:val="24"/>
          <w:szCs w:val="24"/>
        </w:rPr>
        <w:t>Tőszámnevek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  <w:t>Perfectum participium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  <w:t>Aoristos participium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i/>
          <w:iCs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/>
          <w:iCs/>
          <w:sz w:val="24"/>
          <w:szCs w:val="24"/>
        </w:rPr>
        <w:t>Imperativus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  <w:t>ἄν</w:t>
      </w:r>
      <w:r>
        <w:rPr>
          <w:rFonts w:hint="default" w:ascii="Times New Roman" w:hAnsi="Times New Roman" w:eastAsia="Times New Roman" w:cs="Times New Roman"/>
          <w:i w:val="0"/>
          <w:iCs w:val="0"/>
          <w:sz w:val="24"/>
          <w:szCs w:val="24"/>
        </w:rPr>
        <w:t xml:space="preserve"> partikula használata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 w:val="0"/>
          <w:iCs w:val="0"/>
          <w:sz w:val="24"/>
          <w:szCs w:val="24"/>
        </w:rPr>
        <w:t>Némvmások</w:t>
      </w:r>
    </w:p>
    <w:p>
      <w:pPr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i w:val="0"/>
          <w:iCs w:val="0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i w:val="0"/>
          <w:iCs w:val="0"/>
          <w:sz w:val="24"/>
          <w:szCs w:val="24"/>
        </w:rPr>
        <w:t>Rendhagyó ragozású igék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bookmarkStart w:id="0" w:name="_GoBack"/>
      <w:bookmarkEnd w:id="0"/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Oktatási segédanyag:</w:t>
      </w:r>
    </w:p>
    <w:p>
      <w:pPr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Maywald J. – Vayer L. – Mészáros E.: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Görög nyelvtan.</w:t>
      </w:r>
    </w:p>
    <w:p>
      <w:pPr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Farkas Z. – Horváth L. – Mayer Gy.: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Ógörög gyakorló és olvasókönyv.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numPr>
          <w:ilvl w:val="0"/>
          <w:numId w:val="2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Bolonyai G. – Forró O. – Kulin V.: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>Istenek párbeszédei. Bevezetés az ógörög nyelvbe.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rPr>
          <w:rFonts w:ascii="Times New Roman" w:hAnsi="Times New Roman" w:eastAsia="Times New Roman" w:cs="Times New Roman"/>
          <w:i/>
          <w:sz w:val="24"/>
          <w:szCs w:val="24"/>
        </w:rPr>
      </w:pPr>
      <w:r>
        <w:rPr>
          <w:rFonts w:ascii="Times New Roman" w:hAnsi="Times New Roman" w:eastAsia="Times New Roman" w:cs="Times New Roman"/>
          <w:i/>
          <w:sz w:val="24"/>
          <w:szCs w:val="24"/>
        </w:rPr>
        <w:t>A jegyszerzés feltételei:</w:t>
      </w:r>
    </w:p>
    <w:p>
      <w:pPr>
        <w:jc w:val="both"/>
      </w:pPr>
      <w:r>
        <w:rPr>
          <w:rFonts w:ascii="Times New Roman" w:hAnsi="Times New Roman" w:eastAsia="Times New Roman" w:cs="Times New Roman"/>
          <w:sz w:val="24"/>
          <w:szCs w:val="24"/>
        </w:rPr>
        <w:t>A szeminárium látogatásköteles, a hallgató összesen 3 alkalommal hiányozhat. Értékelés zárthelyi dolgozat illetve órai munka alapján.</w:t>
      </w: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AnjaliOldLipi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DejaVu Sans"/>
    <w:panose1 w:val="020F0502020204030204"/>
    <w:charset w:val="EE"/>
    <w:family w:val="swiss"/>
    <w:pitch w:val="default"/>
    <w:sig w:usb0="00000000" w:usb1="00000000" w:usb2="00000009" w:usb3="00000000" w:csb0="000001FF" w:csb1="00000000"/>
  </w:font>
  <w:font w:name="Calibri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Nimbus Roman No9 L"/>
    <w:panose1 w:val="020B0604020202020204"/>
    <w:charset w:val="EE"/>
    <w:family w:val="swiss"/>
    <w:pitch w:val="default"/>
    <w:sig w:usb0="00000000" w:usb1="00000000" w:usb2="00000009" w:usb3="00000000" w:csb0="000001FF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AnjaliOldLipi">
    <w:panose1 w:val="02000603000000000000"/>
    <w:charset w:val="00"/>
    <w:family w:val="auto"/>
    <w:pitch w:val="default"/>
    <w:sig w:usb0="80800001" w:usb1="00002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256CC2"/>
    <w:multiLevelType w:val="multilevel"/>
    <w:tmpl w:val="27256CC2"/>
    <w:lvl w:ilvl="0" w:tentative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</w:rPr>
    </w:lvl>
  </w:abstractNum>
  <w:abstractNum w:abstractNumId="1">
    <w:nsid w:val="3D2D1E2B"/>
    <w:multiLevelType w:val="multilevel"/>
    <w:tmpl w:val="3D2D1E2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trike w:val="0"/>
        <w:dstrike w:val="0"/>
        <w:u w:val="none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1B"/>
    <w:rsid w:val="001E5D1B"/>
    <w:rsid w:val="002E0021"/>
    <w:rsid w:val="007829EE"/>
    <w:rsid w:val="00971031"/>
    <w:rsid w:val="00D1784D"/>
    <w:rsid w:val="00FE6870"/>
    <w:rsid w:val="7FFD049A"/>
    <w:rsid w:val="FCFDA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76" w:lineRule="auto"/>
    </w:pPr>
    <w:rPr>
      <w:rFonts w:ascii="Arial" w:hAnsi="Arial" w:eastAsia="Arial" w:cs="Arial"/>
      <w:sz w:val="22"/>
      <w:szCs w:val="22"/>
      <w:lang w:val="hu-HU" w:eastAsia="hu-H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979</Characters>
  <Lines>8</Lines>
  <Paragraphs>2</Paragraphs>
  <TotalTime>105</TotalTime>
  <ScaleCrop>false</ScaleCrop>
  <LinksUpToDate>false</LinksUpToDate>
  <CharactersWithSpaces>1118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2020-09-03T23:43:00Z</dcterms:created>
  <dc:creator>Istvan Kovacs</dc:creator>
  <cp:lastModifiedBy>oem</cp:lastModifiedBy>
  <dcterms:modified xsi:type="dcterms:W3CDTF">2021-08-24T23:21:53Z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1033-11.1.0.10702</vt:lpwstr>
  </property>
</Properties>
</file>