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F2CF" w14:textId="77777777" w:rsidR="007A0B26" w:rsidRDefault="007A0B26" w:rsidP="007A0B2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Tematikák és követelmények</w:t>
      </w:r>
    </w:p>
    <w:p w14:paraId="2692EB95" w14:textId="77777777" w:rsidR="007A0B26" w:rsidRDefault="007A0B26" w:rsidP="007A0B26">
      <w:pPr>
        <w:rPr>
          <w:b/>
          <w:bCs/>
        </w:rPr>
      </w:pPr>
    </w:p>
    <w:p w14:paraId="6D648878" w14:textId="6835A5D5" w:rsidR="007A0B26" w:rsidRDefault="00E363BE" w:rsidP="007A0B26">
      <w:pPr>
        <w:rPr>
          <w:b/>
          <w:bCs/>
        </w:rPr>
      </w:pPr>
      <w:r w:rsidRPr="00E363BE">
        <w:rPr>
          <w:b/>
          <w:bCs/>
        </w:rPr>
        <w:t>BTTR300OMA</w:t>
      </w:r>
      <w:r>
        <w:rPr>
          <w:b/>
          <w:bCs/>
        </w:rPr>
        <w:t xml:space="preserve"> </w:t>
      </w:r>
      <w:r w:rsidR="007A0B26">
        <w:rPr>
          <w:b/>
          <w:bCs/>
        </w:rPr>
        <w:t xml:space="preserve">– </w:t>
      </w:r>
      <w:r>
        <w:rPr>
          <w:b/>
          <w:bCs/>
        </w:rPr>
        <w:t>Ókortörténet forrásismerete és kutatási módszerei</w:t>
      </w:r>
      <w:r w:rsidR="007A0B26">
        <w:rPr>
          <w:b/>
          <w:bCs/>
        </w:rPr>
        <w:tab/>
      </w:r>
      <w:r w:rsidR="00C006F3">
        <w:rPr>
          <w:b/>
          <w:bCs/>
        </w:rPr>
        <w:t xml:space="preserve">          </w:t>
      </w:r>
      <w:r w:rsidR="007A0B26">
        <w:rPr>
          <w:b/>
          <w:bCs/>
        </w:rPr>
        <w:t>2019/2020-II</w:t>
      </w:r>
    </w:p>
    <w:p w14:paraId="44D45F86" w14:textId="77777777" w:rsidR="007A0B26" w:rsidRDefault="007A0B26" w:rsidP="007A0B26">
      <w:pPr>
        <w:rPr>
          <w:b/>
          <w:bCs/>
        </w:rPr>
      </w:pPr>
      <w:r>
        <w:rPr>
          <w:b/>
          <w:bCs/>
        </w:rPr>
        <w:t>Római mezőgazdaság, rabszolgák, távolsági kereskedelem</w:t>
      </w:r>
    </w:p>
    <w:p w14:paraId="2261824E" w14:textId="77777777" w:rsidR="007A0B26" w:rsidRDefault="007A0B26" w:rsidP="007A0B26">
      <w:r>
        <w:t>Sz. 8-10. Főépület 406.</w:t>
      </w:r>
    </w:p>
    <w:p w14:paraId="11D0B006" w14:textId="77777777" w:rsidR="007A0B26" w:rsidRDefault="007A0B26" w:rsidP="007A0B26">
      <w:proofErr w:type="spellStart"/>
      <w:r>
        <w:t>Kapi</w:t>
      </w:r>
      <w:proofErr w:type="spellEnd"/>
      <w:r>
        <w:t xml:space="preserve"> Péter</w:t>
      </w:r>
    </w:p>
    <w:p w14:paraId="0DFD86D0" w14:textId="77777777" w:rsidR="007A0B26" w:rsidRDefault="007A0B26" w:rsidP="007A0B26">
      <w:bookmarkStart w:id="0" w:name="_GoBack"/>
      <w:bookmarkEnd w:id="0"/>
    </w:p>
    <w:p w14:paraId="5229889E" w14:textId="77777777" w:rsidR="007A0B26" w:rsidRDefault="007A0B26" w:rsidP="007A0B26">
      <w:pPr>
        <w:rPr>
          <w:b/>
          <w:bCs/>
        </w:rPr>
      </w:pPr>
      <w:r>
        <w:rPr>
          <w:b/>
          <w:bCs/>
        </w:rPr>
        <w:t>Tematika</w:t>
      </w:r>
    </w:p>
    <w:p w14:paraId="1E6AF1F0" w14:textId="77777777" w:rsidR="007A0B26" w:rsidRDefault="007A0B26" w:rsidP="007A0B26">
      <w:pPr>
        <w:rPr>
          <w:b/>
          <w:bCs/>
        </w:rPr>
      </w:pPr>
    </w:p>
    <w:p w14:paraId="07D0442E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Tematika ismertetése, követelmények ismertetése</w:t>
      </w:r>
    </w:p>
    <w:p w14:paraId="5BD450D5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Forrástani bevezetés</w:t>
      </w:r>
    </w:p>
    <w:p w14:paraId="7B2DD716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Földművelés és állattenyésztés, a földművesek megítélése</w:t>
      </w:r>
    </w:p>
    <w:p w14:paraId="28A173C9" w14:textId="77777777" w:rsidR="007A0B26" w:rsidRDefault="007A0B26" w:rsidP="007A0B26">
      <w:r>
        <w:rPr>
          <w:i/>
          <w:iCs/>
        </w:rPr>
        <w:t>Olvasmány</w:t>
      </w:r>
      <w:r>
        <w:t xml:space="preserve">: </w:t>
      </w:r>
    </w:p>
    <w:p w14:paraId="54E3A52F" w14:textId="77777777" w:rsidR="007A0B26" w:rsidRDefault="007A0B26" w:rsidP="007A0B26">
      <w:pPr>
        <w:pStyle w:val="Listaszerbekezds"/>
        <w:numPr>
          <w:ilvl w:val="0"/>
          <w:numId w:val="2"/>
        </w:numPr>
      </w:pPr>
      <w:proofErr w:type="spellStart"/>
      <w:r>
        <w:rPr>
          <w:rFonts w:cs="Times New Roman"/>
        </w:rPr>
        <w:t>Borhy</w:t>
      </w:r>
      <w:proofErr w:type="spellEnd"/>
      <w:r>
        <w:rPr>
          <w:rFonts w:cs="Times New Roman"/>
        </w:rPr>
        <w:t xml:space="preserve"> László (szerk.): </w:t>
      </w:r>
      <w:r>
        <w:rPr>
          <w:rFonts w:cs="Times New Roman"/>
          <w:i/>
        </w:rPr>
        <w:t>Római történelem. Szöveggyűjtemény</w:t>
      </w:r>
      <w:r>
        <w:rPr>
          <w:rFonts w:cs="Times New Roman"/>
        </w:rPr>
        <w:t xml:space="preserve">. Budapest, Osiris, 2003. </w:t>
      </w:r>
      <w:r>
        <w:t>121-123; 134-137.</w:t>
      </w:r>
    </w:p>
    <w:p w14:paraId="3C44DAA2" w14:textId="77777777" w:rsidR="007A0B26" w:rsidRDefault="007A0B26" w:rsidP="007A0B26"/>
    <w:p w14:paraId="38845B88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Kisbirtokok, középbirtokok, nagybirtokok, birtokvásárlás szempontjai</w:t>
      </w:r>
    </w:p>
    <w:p w14:paraId="48B852B6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6249F5F1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Borhy</w:t>
      </w:r>
      <w:proofErr w:type="spellEnd"/>
      <w:r>
        <w:t xml:space="preserve"> 2003, 123-126.</w:t>
      </w:r>
    </w:p>
    <w:p w14:paraId="4A6D18FC" w14:textId="77777777" w:rsidR="007A0B26" w:rsidRDefault="007A0B26" w:rsidP="007A0B26">
      <w:pPr>
        <w:pStyle w:val="Listaszerbekezds"/>
        <w:numPr>
          <w:ilvl w:val="0"/>
          <w:numId w:val="3"/>
        </w:numPr>
      </w:pPr>
      <w:r>
        <w:t xml:space="preserve">Plinius </w:t>
      </w:r>
      <w:proofErr w:type="spellStart"/>
      <w:r>
        <w:t>ep</w:t>
      </w:r>
      <w:proofErr w:type="spellEnd"/>
      <w:r>
        <w:t>. 5.6.</w:t>
      </w:r>
    </w:p>
    <w:p w14:paraId="56644DBE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Grüll</w:t>
      </w:r>
      <w:proofErr w:type="spellEnd"/>
      <w:r>
        <w:t xml:space="preserve"> 2007, 205.</w:t>
      </w:r>
    </w:p>
    <w:p w14:paraId="610755D4" w14:textId="77777777" w:rsidR="007A0B26" w:rsidRDefault="007A0B26" w:rsidP="007A0B26"/>
    <w:p w14:paraId="71747DC1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 xml:space="preserve">Villagazdaságok, a </w:t>
      </w:r>
      <w:proofErr w:type="spellStart"/>
      <w:r>
        <w:rPr>
          <w:i/>
          <w:iCs/>
        </w:rPr>
        <w:t>vilicus</w:t>
      </w:r>
      <w:proofErr w:type="spellEnd"/>
      <w:r>
        <w:t xml:space="preserve"> feladatai</w:t>
      </w:r>
    </w:p>
    <w:p w14:paraId="1D0949DB" w14:textId="77777777" w:rsidR="007A0B26" w:rsidRDefault="007A0B26" w:rsidP="007A0B26">
      <w:r>
        <w:rPr>
          <w:i/>
          <w:iCs/>
        </w:rPr>
        <w:t>Olvasmány</w:t>
      </w:r>
      <w:r>
        <w:t xml:space="preserve">: </w:t>
      </w:r>
    </w:p>
    <w:p w14:paraId="08630A0A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Borhy</w:t>
      </w:r>
      <w:proofErr w:type="spellEnd"/>
      <w:r>
        <w:t xml:space="preserve"> 2003, 127-129.</w:t>
      </w:r>
    </w:p>
    <w:p w14:paraId="5A84CCF1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Maróti</w:t>
      </w:r>
      <w:proofErr w:type="spellEnd"/>
      <w:r>
        <w:t xml:space="preserve"> Egon: A </w:t>
      </w:r>
      <w:proofErr w:type="spellStart"/>
      <w:r>
        <w:t>vilicus</w:t>
      </w:r>
      <w:proofErr w:type="spellEnd"/>
      <w:r>
        <w:t xml:space="preserve"> és az itáliai villa-gazdaság. </w:t>
      </w:r>
      <w:proofErr w:type="spellStart"/>
      <w:r>
        <w:t>Ant.Tan</w:t>
      </w:r>
      <w:proofErr w:type="spellEnd"/>
      <w:r>
        <w:t>. 21 (1974)</w:t>
      </w:r>
    </w:p>
    <w:p w14:paraId="33B712F1" w14:textId="77777777" w:rsidR="007A0B26" w:rsidRDefault="007A0B26" w:rsidP="007A0B26"/>
    <w:p w14:paraId="115E75C7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 xml:space="preserve">Cato: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agri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cultura</w:t>
      </w:r>
      <w:proofErr w:type="spellEnd"/>
      <w:r>
        <w:t>.</w:t>
      </w:r>
    </w:p>
    <w:p w14:paraId="6FD91F0B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7788DB55" w14:textId="77777777" w:rsidR="007A0B26" w:rsidRDefault="007A0B26" w:rsidP="007A0B26">
      <w:pPr>
        <w:pStyle w:val="Listaszerbekezds"/>
        <w:numPr>
          <w:ilvl w:val="0"/>
          <w:numId w:val="3"/>
        </w:numPr>
      </w:pPr>
      <w:r>
        <w:t xml:space="preserve">Cato: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agri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cultura</w:t>
      </w:r>
      <w:proofErr w:type="spellEnd"/>
      <w:r>
        <w:t>. Előszó, 1-5.</w:t>
      </w:r>
    </w:p>
    <w:p w14:paraId="58535346" w14:textId="6D27C247" w:rsidR="00C006F3" w:rsidRDefault="00C006F3">
      <w:pPr>
        <w:spacing w:after="160" w:line="259" w:lineRule="auto"/>
        <w:jc w:val="left"/>
      </w:pPr>
      <w:r>
        <w:br w:type="page"/>
      </w:r>
    </w:p>
    <w:p w14:paraId="0FAE86F7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lastRenderedPageBreak/>
        <w:t>A rabszolgává válás módjai</w:t>
      </w:r>
    </w:p>
    <w:p w14:paraId="357C5FBD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7F719D5D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Caes</w:t>
      </w:r>
      <w:proofErr w:type="spellEnd"/>
      <w:r>
        <w:t xml:space="preserve">. </w:t>
      </w:r>
      <w:proofErr w:type="spellStart"/>
      <w:r>
        <w:rPr>
          <w:i/>
          <w:iCs/>
        </w:rPr>
        <w:t>Gal</w:t>
      </w:r>
      <w:proofErr w:type="spellEnd"/>
      <w:r>
        <w:rPr>
          <w:i/>
          <w:iCs/>
        </w:rPr>
        <w:t>.</w:t>
      </w:r>
      <w:r>
        <w:t xml:space="preserve"> 3. 16</w:t>
      </w:r>
    </w:p>
    <w:p w14:paraId="44AEF278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Maróti</w:t>
      </w:r>
      <w:proofErr w:type="spellEnd"/>
      <w:r>
        <w:t xml:space="preserve"> Egon (szerk.): Rabszolgák az ókori Rómában. Budapest, Gondolat, 1969. 20; 26; 28-30.</w:t>
      </w:r>
    </w:p>
    <w:p w14:paraId="0698BED6" w14:textId="77777777" w:rsidR="007A0B26" w:rsidRDefault="007A0B26" w:rsidP="007A0B26"/>
    <w:p w14:paraId="2CDDD808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Rabszolgák a gazdaságban</w:t>
      </w:r>
    </w:p>
    <w:p w14:paraId="55B57EE6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2ED22F26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Maróti</w:t>
      </w:r>
      <w:proofErr w:type="spellEnd"/>
      <w:r>
        <w:t xml:space="preserve"> 1969, 22; 43;74-75;105-106; 110-111; 138-139.</w:t>
      </w:r>
    </w:p>
    <w:p w14:paraId="5067865E" w14:textId="77777777" w:rsidR="007A0B26" w:rsidRDefault="007A0B26" w:rsidP="007A0B26"/>
    <w:p w14:paraId="2E9A9B84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Rabszolgafelkelések</w:t>
      </w:r>
    </w:p>
    <w:p w14:paraId="7C4CE8D9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2D8DBB21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Borhy</w:t>
      </w:r>
      <w:proofErr w:type="spellEnd"/>
      <w:r>
        <w:t xml:space="preserve"> 2003, 192-198.</w:t>
      </w:r>
    </w:p>
    <w:p w14:paraId="3150A2DA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Maróti</w:t>
      </w:r>
      <w:proofErr w:type="spellEnd"/>
      <w:r>
        <w:t xml:space="preserve"> 1969, 179-180; 183-185; 190-192.</w:t>
      </w:r>
    </w:p>
    <w:p w14:paraId="7D845211" w14:textId="77777777" w:rsidR="007A0B26" w:rsidRDefault="007A0B26" w:rsidP="007A0B26"/>
    <w:p w14:paraId="584D6450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Távolsági kereskedelem Róma és India között – India ábrázolásai</w:t>
      </w:r>
    </w:p>
    <w:p w14:paraId="2C0E40EF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39DDCB92" w14:textId="77777777" w:rsidR="007A0B26" w:rsidRDefault="007A0B26" w:rsidP="007A0B26">
      <w:pPr>
        <w:pStyle w:val="Listaszerbekezds"/>
        <w:numPr>
          <w:ilvl w:val="0"/>
          <w:numId w:val="3"/>
        </w:numPr>
      </w:pPr>
      <w:r>
        <w:t xml:space="preserve">Hérodotosz: A görög-perzsa háború Ford. Muraközi Gyula. Budapest. Osiris Kiadó, 2007. </w:t>
      </w:r>
      <w:proofErr w:type="spellStart"/>
      <w:r>
        <w:t>Hdt</w:t>
      </w:r>
      <w:proofErr w:type="spellEnd"/>
      <w:r>
        <w:t>. 3. 98-106; 4. 44.</w:t>
      </w:r>
    </w:p>
    <w:p w14:paraId="0CD7631A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Mela</w:t>
      </w:r>
      <w:proofErr w:type="spellEnd"/>
      <w:r>
        <w:t xml:space="preserve"> 3. 7. 61-71.</w:t>
      </w:r>
    </w:p>
    <w:p w14:paraId="3E01A5BA" w14:textId="77777777" w:rsidR="007A0B26" w:rsidRDefault="007A0B26" w:rsidP="007A0B26"/>
    <w:p w14:paraId="603F9CC5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A Róma és India közötti távolsági kereskedelem útvonala, eszközei</w:t>
      </w:r>
    </w:p>
    <w:p w14:paraId="036E275C" w14:textId="77777777" w:rsidR="007A0B26" w:rsidRDefault="007A0B26" w:rsidP="007A0B26">
      <w:r>
        <w:rPr>
          <w:i/>
          <w:iCs/>
        </w:rPr>
        <w:t>Olvasmány</w:t>
      </w:r>
      <w:r>
        <w:t>:</w:t>
      </w:r>
    </w:p>
    <w:p w14:paraId="33E89637" w14:textId="77777777" w:rsidR="007A0B26" w:rsidRDefault="007A0B26" w:rsidP="007A0B26">
      <w:pPr>
        <w:pStyle w:val="Listaszerbekezds"/>
        <w:numPr>
          <w:ilvl w:val="0"/>
          <w:numId w:val="3"/>
        </w:numPr>
      </w:pPr>
      <w:proofErr w:type="spellStart"/>
      <w:r>
        <w:t>Borhy</w:t>
      </w:r>
      <w:proofErr w:type="spellEnd"/>
      <w:r>
        <w:t xml:space="preserve"> 2003, 138-139.</w:t>
      </w:r>
    </w:p>
    <w:p w14:paraId="7CD792BE" w14:textId="77777777" w:rsidR="007A0B26" w:rsidRDefault="007A0B26" w:rsidP="007A0B26"/>
    <w:p w14:paraId="75259043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Kereskedelem a Római Birodalom és India között</w:t>
      </w:r>
    </w:p>
    <w:p w14:paraId="3D1C4351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Zárthelyi dolgozat</w:t>
      </w:r>
    </w:p>
    <w:p w14:paraId="004F4057" w14:textId="77777777" w:rsidR="007A0B26" w:rsidRDefault="007A0B26" w:rsidP="007A0B26">
      <w:pPr>
        <w:pStyle w:val="Listaszerbekezds"/>
        <w:numPr>
          <w:ilvl w:val="0"/>
          <w:numId w:val="1"/>
        </w:numPr>
      </w:pPr>
      <w:r>
        <w:t>A félév értékelése</w:t>
      </w:r>
    </w:p>
    <w:p w14:paraId="7B63E8C6" w14:textId="77777777" w:rsidR="007A0B26" w:rsidRDefault="007A0B26" w:rsidP="007A0B26"/>
    <w:p w14:paraId="42E5E35A" w14:textId="77777777" w:rsidR="007A0B26" w:rsidRDefault="007A0B26" w:rsidP="007A0B26">
      <w:pPr>
        <w:rPr>
          <w:b/>
          <w:bCs/>
        </w:rPr>
      </w:pPr>
      <w:r>
        <w:rPr>
          <w:b/>
          <w:bCs/>
        </w:rPr>
        <w:t>Értékelés:</w:t>
      </w:r>
    </w:p>
    <w:p w14:paraId="084FB975" w14:textId="77777777" w:rsidR="007A0B26" w:rsidRDefault="007A0B26" w:rsidP="007A0B26">
      <w:pPr>
        <w:rPr>
          <w:rFonts w:cs="Times New Roman"/>
          <w:szCs w:val="24"/>
        </w:rPr>
      </w:pPr>
      <w:r>
        <w:rPr>
          <w:rFonts w:cs="Times New Roman"/>
          <w:szCs w:val="24"/>
        </w:rPr>
        <w:t>A zárthelyi dolgozat (25 pont), a szemináriumi dolgozat (25 pont) és az órai munka (10 pont) alapján.</w:t>
      </w:r>
    </w:p>
    <w:p w14:paraId="709221BB" w14:textId="312507C8" w:rsidR="007A0B26" w:rsidRDefault="001C1DB3" w:rsidP="001C1DB3">
      <w:pPr>
        <w:spacing w:after="160" w:line="259" w:lineRule="auto"/>
        <w:jc w:val="left"/>
      </w:pPr>
      <w:r>
        <w:br w:type="page"/>
      </w:r>
    </w:p>
    <w:p w14:paraId="5BBB37BE" w14:textId="77777777" w:rsidR="007A0B26" w:rsidRDefault="007A0B26" w:rsidP="007A0B26">
      <w:pPr>
        <w:rPr>
          <w:b/>
          <w:bCs/>
        </w:rPr>
      </w:pPr>
      <w:r>
        <w:rPr>
          <w:b/>
          <w:bCs/>
        </w:rPr>
        <w:lastRenderedPageBreak/>
        <w:t>Kötelező irodalom:</w:t>
      </w:r>
    </w:p>
    <w:p w14:paraId="38565103" w14:textId="77777777" w:rsidR="007A0B26" w:rsidRDefault="007A0B26" w:rsidP="007A0B26">
      <w:pPr>
        <w:rPr>
          <w:rFonts w:cs="Times New Roman"/>
        </w:rPr>
      </w:pPr>
      <w:proofErr w:type="spellStart"/>
      <w:r>
        <w:rPr>
          <w:rFonts w:cs="Times New Roman"/>
        </w:rPr>
        <w:t>Borhy</w:t>
      </w:r>
      <w:proofErr w:type="spellEnd"/>
      <w:r>
        <w:rPr>
          <w:rFonts w:cs="Times New Roman"/>
        </w:rPr>
        <w:t xml:space="preserve"> László (szerk.): </w:t>
      </w:r>
      <w:r>
        <w:rPr>
          <w:rFonts w:cs="Times New Roman"/>
          <w:i/>
        </w:rPr>
        <w:t>Római történelem. Szöveggyűjtemény</w:t>
      </w:r>
      <w:r>
        <w:rPr>
          <w:rFonts w:cs="Times New Roman"/>
        </w:rPr>
        <w:t>. Budapest, Osiris, 2003.</w:t>
      </w:r>
    </w:p>
    <w:p w14:paraId="626EA386" w14:textId="77777777" w:rsidR="007A0B26" w:rsidRDefault="007A0B26" w:rsidP="007A0B26">
      <w:proofErr w:type="spellStart"/>
      <w:r>
        <w:t>Grüll</w:t>
      </w:r>
      <w:proofErr w:type="spellEnd"/>
      <w:r>
        <w:t xml:space="preserve"> Tibor: Az utolsó birodalom. Budapest, </w:t>
      </w:r>
      <w:proofErr w:type="spellStart"/>
      <w:r>
        <w:t>Typotex</w:t>
      </w:r>
      <w:proofErr w:type="spellEnd"/>
      <w:r>
        <w:t>, 2007.</w:t>
      </w:r>
    </w:p>
    <w:p w14:paraId="498437CD" w14:textId="77777777" w:rsidR="007A0B26" w:rsidRDefault="007A0B26" w:rsidP="007A0B26">
      <w:proofErr w:type="spellStart"/>
      <w:r>
        <w:t>Maróti</w:t>
      </w:r>
      <w:proofErr w:type="spellEnd"/>
      <w:r>
        <w:t xml:space="preserve"> Egon: A </w:t>
      </w:r>
      <w:proofErr w:type="spellStart"/>
      <w:r>
        <w:t>vilicus</w:t>
      </w:r>
      <w:proofErr w:type="spellEnd"/>
      <w:r>
        <w:t xml:space="preserve"> és az itáliai villa-gazdaság. </w:t>
      </w:r>
      <w:proofErr w:type="spellStart"/>
      <w:r>
        <w:t>Ant.Tan</w:t>
      </w:r>
      <w:proofErr w:type="spellEnd"/>
      <w:r>
        <w:t>. 21 (1974) 189-203.</w:t>
      </w:r>
    </w:p>
    <w:p w14:paraId="705D916E" w14:textId="77777777" w:rsidR="007A0B26" w:rsidRDefault="007A0B26" w:rsidP="007A0B26">
      <w:proofErr w:type="spellStart"/>
      <w:r>
        <w:t>Maróti</w:t>
      </w:r>
      <w:proofErr w:type="spellEnd"/>
      <w:r>
        <w:t xml:space="preserve"> Egon (szerk.): Rabszolgák az ókori Rómában. Budapest, Gondolat, 1969.</w:t>
      </w:r>
    </w:p>
    <w:p w14:paraId="50A1209F" w14:textId="77777777" w:rsidR="007A0B26" w:rsidRDefault="007A0B26" w:rsidP="007A0B26">
      <w:proofErr w:type="spellStart"/>
      <w:r>
        <w:rPr>
          <w:lang w:eastAsia="ko-KR"/>
        </w:rPr>
        <w:t>Maróti</w:t>
      </w:r>
      <w:proofErr w:type="spellEnd"/>
      <w:r>
        <w:rPr>
          <w:lang w:eastAsia="ko-KR"/>
        </w:rPr>
        <w:t xml:space="preserve"> Egon: Cato és a „De </w:t>
      </w:r>
      <w:proofErr w:type="spellStart"/>
      <w:r>
        <w:rPr>
          <w:lang w:eastAsia="ko-KR"/>
        </w:rPr>
        <w:t>agri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cultura</w:t>
      </w:r>
      <w:proofErr w:type="spellEnd"/>
      <w:r>
        <w:rPr>
          <w:lang w:eastAsia="ko-KR"/>
        </w:rPr>
        <w:t xml:space="preserve">”. Bevezető tanulmány In: M. </w:t>
      </w:r>
      <w:proofErr w:type="spellStart"/>
      <w:r>
        <w:rPr>
          <w:lang w:eastAsia="ko-KR"/>
        </w:rPr>
        <w:t>Porcius</w:t>
      </w:r>
      <w:proofErr w:type="spellEnd"/>
      <w:r>
        <w:rPr>
          <w:lang w:eastAsia="ko-KR"/>
        </w:rPr>
        <w:t xml:space="preserve"> Cato: </w:t>
      </w:r>
      <w:r>
        <w:rPr>
          <w:i/>
          <w:iCs/>
          <w:lang w:eastAsia="ko-KR"/>
        </w:rPr>
        <w:t>A földművelésről</w:t>
      </w:r>
      <w:r>
        <w:rPr>
          <w:lang w:eastAsia="ko-KR"/>
        </w:rPr>
        <w:t xml:space="preserve"> c. művének kétnyelvű, latin-magyar kiadásához (Görög és latin írók 11). Budapest, Akadémiai Kiadó 1966, 5-69.</w:t>
      </w:r>
    </w:p>
    <w:p w14:paraId="506D50BF" w14:textId="77777777" w:rsidR="007A0B26" w:rsidRDefault="007A0B26" w:rsidP="007A0B26"/>
    <w:p w14:paraId="0CBF9930" w14:textId="77777777" w:rsidR="007A0B26" w:rsidRDefault="007A0B26" w:rsidP="007A0B26">
      <w:pPr>
        <w:rPr>
          <w:b/>
          <w:bCs/>
        </w:rPr>
      </w:pPr>
      <w:r>
        <w:rPr>
          <w:b/>
          <w:bCs/>
        </w:rPr>
        <w:t>Ajánlott irodalom:</w:t>
      </w:r>
    </w:p>
    <w:p w14:paraId="2D648C32" w14:textId="77777777" w:rsidR="007A0B26" w:rsidRDefault="007A0B26" w:rsidP="007A0B26">
      <w:proofErr w:type="spellStart"/>
      <w:r>
        <w:t>Alföldy</w:t>
      </w:r>
      <w:proofErr w:type="spellEnd"/>
      <w:r>
        <w:t xml:space="preserve"> Géza: </w:t>
      </w:r>
      <w:proofErr w:type="spellStart"/>
      <w:r>
        <w:t>Municipális</w:t>
      </w:r>
      <w:proofErr w:type="spellEnd"/>
      <w:r>
        <w:t xml:space="preserve"> középbirtokok Aquincum környékén. </w:t>
      </w:r>
      <w:proofErr w:type="spellStart"/>
      <w:r>
        <w:t>Ant.Tan</w:t>
      </w:r>
      <w:proofErr w:type="spellEnd"/>
      <w:r>
        <w:t>. 6 (1959) 19-30.</w:t>
      </w:r>
    </w:p>
    <w:p w14:paraId="05633821" w14:textId="77777777" w:rsidR="007A0B26" w:rsidRDefault="007A0B26" w:rsidP="007A0B26">
      <w:proofErr w:type="spellStart"/>
      <w:r>
        <w:t>Grüll</w:t>
      </w:r>
      <w:proofErr w:type="spellEnd"/>
      <w:r>
        <w:t xml:space="preserve"> Tibor: Az utolsó birodalom. Budapest, </w:t>
      </w:r>
      <w:proofErr w:type="spellStart"/>
      <w:r>
        <w:t>Typotex</w:t>
      </w:r>
      <w:proofErr w:type="spellEnd"/>
      <w:r>
        <w:t>, 2007.</w:t>
      </w:r>
    </w:p>
    <w:p w14:paraId="4A6CF4EC" w14:textId="77777777" w:rsidR="007A0B26" w:rsidRDefault="007A0B26" w:rsidP="007A0B26">
      <w:proofErr w:type="spellStart"/>
      <w:r>
        <w:t>Maróti</w:t>
      </w:r>
      <w:proofErr w:type="spellEnd"/>
      <w:r>
        <w:t xml:space="preserve"> Egon: A </w:t>
      </w:r>
      <w:proofErr w:type="spellStart"/>
      <w:r>
        <w:t>délosi</w:t>
      </w:r>
      <w:proofErr w:type="spellEnd"/>
      <w:r>
        <w:t xml:space="preserve"> rabszolgapiac és a kalózkodás. Ant.Tan.9 (1962) 1-12.</w:t>
      </w:r>
    </w:p>
    <w:p w14:paraId="50FCDEA5" w14:textId="77777777" w:rsidR="007A0B26" w:rsidRDefault="007A0B26" w:rsidP="007A0B26">
      <w:proofErr w:type="spellStart"/>
      <w:r>
        <w:t>Maróti</w:t>
      </w:r>
      <w:proofErr w:type="spellEnd"/>
      <w:r>
        <w:t xml:space="preserve"> Egon: Az itáliai mezőgazdasági árutermelés kibontakozása. Budapest, Akadémiai, 1981.</w:t>
      </w:r>
    </w:p>
    <w:p w14:paraId="0FF642C6" w14:textId="77777777" w:rsidR="007A0B26" w:rsidRDefault="007A0B26" w:rsidP="007A0B26">
      <w:r>
        <w:t xml:space="preserve">Székely Melinda: Kereskedelem Róma és India között. Szeged, </w:t>
      </w:r>
      <w:proofErr w:type="spellStart"/>
      <w:r>
        <w:t>JatePress</w:t>
      </w:r>
      <w:proofErr w:type="spellEnd"/>
      <w:r>
        <w:t>, 2008.</w:t>
      </w:r>
    </w:p>
    <w:p w14:paraId="756C6FCE" w14:textId="77777777" w:rsidR="007A0B26" w:rsidRDefault="007A0B26" w:rsidP="007A0B26">
      <w:r>
        <w:t xml:space="preserve">Takács L. – </w:t>
      </w:r>
      <w:proofErr w:type="spellStart"/>
      <w:r>
        <w:t>Gacsal</w:t>
      </w:r>
      <w:proofErr w:type="spellEnd"/>
      <w:r>
        <w:t xml:space="preserve"> D.: A római rabszolgaság. Korall 63 (2016) 54-68.</w:t>
      </w:r>
    </w:p>
    <w:p w14:paraId="288ECDA8" w14:textId="3B1FD5DA" w:rsidR="00634CC5" w:rsidRDefault="007A0B26">
      <w:proofErr w:type="spellStart"/>
      <w:r>
        <w:t>Wojtilla</w:t>
      </w:r>
      <w:proofErr w:type="spellEnd"/>
      <w:r>
        <w:t xml:space="preserve"> Gyula: Ókori indiai történeti szöveggyűjtemény. Szeged, </w:t>
      </w:r>
      <w:proofErr w:type="spellStart"/>
      <w:r>
        <w:t>JATEPress</w:t>
      </w:r>
      <w:proofErr w:type="spellEnd"/>
      <w:r>
        <w:t>, 2012.</w:t>
      </w:r>
    </w:p>
    <w:sectPr w:rsidR="0063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A4C"/>
    <w:multiLevelType w:val="hybridMultilevel"/>
    <w:tmpl w:val="8D8E2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BA1"/>
    <w:multiLevelType w:val="hybridMultilevel"/>
    <w:tmpl w:val="6E84409A"/>
    <w:lvl w:ilvl="0" w:tplc="A552B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35E0"/>
    <w:multiLevelType w:val="hybridMultilevel"/>
    <w:tmpl w:val="930817F2"/>
    <w:lvl w:ilvl="0" w:tplc="25D85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2E"/>
    <w:rsid w:val="001C1DB3"/>
    <w:rsid w:val="004063FD"/>
    <w:rsid w:val="00634CC5"/>
    <w:rsid w:val="0074542E"/>
    <w:rsid w:val="007A0B26"/>
    <w:rsid w:val="00C006F3"/>
    <w:rsid w:val="00E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88F4"/>
  <w15:chartTrackingRefBased/>
  <w15:docId w15:val="{A672F34D-4F24-4391-8DB9-A5676AB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A0B2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dcterms:created xsi:type="dcterms:W3CDTF">2020-02-06T14:04:00Z</dcterms:created>
  <dcterms:modified xsi:type="dcterms:W3CDTF">2020-02-06T14:57:00Z</dcterms:modified>
</cp:coreProperties>
</file>