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05" w:rsidRDefault="00140105" w:rsidP="00924A6F">
      <w:pPr>
        <w:spacing w:line="240" w:lineRule="auto"/>
        <w:jc w:val="center"/>
        <w:rPr>
          <w:rStyle w:val="Kiemels2"/>
        </w:rPr>
      </w:pPr>
      <w:r w:rsidRPr="00E83CF2">
        <w:rPr>
          <w:rFonts w:cs="Times New Roman"/>
        </w:rPr>
        <w:t>BTTRGT502DMA</w:t>
      </w:r>
      <w:r>
        <w:rPr>
          <w:rStyle w:val="Kiemels2"/>
        </w:rPr>
        <w:t xml:space="preserve">  </w:t>
      </w:r>
    </w:p>
    <w:p w:rsidR="00924A6F" w:rsidRDefault="00924A6F" w:rsidP="00924A6F">
      <w:pPr>
        <w:spacing w:line="240" w:lineRule="auto"/>
        <w:jc w:val="center"/>
        <w:rPr>
          <w:rStyle w:val="Kiemels2"/>
        </w:rPr>
      </w:pPr>
      <w:bookmarkStart w:id="0" w:name="_GoBack"/>
      <w:bookmarkEnd w:id="0"/>
      <w:proofErr w:type="spellStart"/>
      <w:r>
        <w:rPr>
          <w:rStyle w:val="Kiemels2"/>
        </w:rPr>
        <w:t>Mikrotörténelem</w:t>
      </w:r>
      <w:proofErr w:type="spellEnd"/>
      <w:r>
        <w:rPr>
          <w:rStyle w:val="Kiemels2"/>
        </w:rPr>
        <w:t xml:space="preserve"> – tematika</w:t>
      </w:r>
      <w:r w:rsidR="00E343FA">
        <w:rPr>
          <w:rStyle w:val="Kiemels2"/>
        </w:rPr>
        <w:t xml:space="preserve"> </w:t>
      </w:r>
    </w:p>
    <w:p w:rsidR="00924A6F" w:rsidRDefault="00924A6F" w:rsidP="00924A6F">
      <w:pPr>
        <w:spacing w:line="240" w:lineRule="auto"/>
        <w:rPr>
          <w:rStyle w:val="Kiemels2"/>
        </w:rPr>
      </w:pPr>
      <w:r>
        <w:rPr>
          <w:rStyle w:val="Kiemels2"/>
        </w:rPr>
        <w:t>Elméleti alapok</w:t>
      </w:r>
    </w:p>
    <w:p w:rsidR="00924A6F" w:rsidRDefault="00924A6F" w:rsidP="00924A6F">
      <w:pPr>
        <w:pStyle w:val="Szvegtrzs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smallCaps/>
        </w:rPr>
        <w:t>Gyáni</w:t>
      </w:r>
      <w:proofErr w:type="spellEnd"/>
      <w:r>
        <w:t xml:space="preserve"> Gábor: A makro- és </w:t>
      </w:r>
      <w:proofErr w:type="spellStart"/>
      <w:r>
        <w:t>mikrotörténet</w:t>
      </w:r>
      <w:proofErr w:type="spellEnd"/>
      <w:r>
        <w:t xml:space="preserve"> vitája. </w:t>
      </w:r>
      <w:proofErr w:type="spellStart"/>
      <w:r>
        <w:t>In</w:t>
      </w:r>
      <w:proofErr w:type="spellEnd"/>
      <w:r>
        <w:t xml:space="preserve">: </w:t>
      </w:r>
      <w:r w:rsidRPr="00AB05CC">
        <w:rPr>
          <w:i/>
        </w:rPr>
        <w:t>BUKSZ</w:t>
      </w:r>
      <w:r>
        <w:t xml:space="preserve"> 1992. tél, 492-495.</w:t>
      </w:r>
    </w:p>
    <w:p w:rsidR="00924A6F" w:rsidRDefault="00924A6F" w:rsidP="00924A6F">
      <w:pPr>
        <w:pStyle w:val="Szvegtrzs"/>
        <w:numPr>
          <w:ilvl w:val="0"/>
          <w:numId w:val="1"/>
        </w:numPr>
        <w:spacing w:after="0" w:line="360" w:lineRule="auto"/>
        <w:jc w:val="both"/>
      </w:pPr>
      <w:proofErr w:type="spellStart"/>
      <w:r w:rsidRPr="00BF4E06">
        <w:rPr>
          <w:smallCaps/>
        </w:rPr>
        <w:t>Revel</w:t>
      </w:r>
      <w:proofErr w:type="spellEnd"/>
      <w:r>
        <w:t xml:space="preserve">, Jacques: A </w:t>
      </w:r>
      <w:proofErr w:type="spellStart"/>
      <w:r>
        <w:t>mikroszintű</w:t>
      </w:r>
      <w:proofErr w:type="spellEnd"/>
      <w:r>
        <w:t xml:space="preserve"> vizsgálat és a társadalmi jelenségek konstruálása. </w:t>
      </w:r>
      <w:proofErr w:type="spellStart"/>
      <w:r>
        <w:t>In</w:t>
      </w:r>
      <w:proofErr w:type="spellEnd"/>
      <w:r>
        <w:t xml:space="preserve">: </w:t>
      </w:r>
      <w:r w:rsidRPr="00AB05CC">
        <w:rPr>
          <w:i/>
        </w:rPr>
        <w:t>Társadalomtörténet másképp. A francia társadalomtörténet új útjai a kilencvenes években</w:t>
      </w:r>
      <w:r>
        <w:t xml:space="preserve">. Szerk.: </w:t>
      </w:r>
      <w:proofErr w:type="spellStart"/>
      <w:r>
        <w:t>Czoch</w:t>
      </w:r>
      <w:proofErr w:type="spellEnd"/>
      <w:r>
        <w:t xml:space="preserve"> Gábor, Sonkoly Gábor. Bp., Csokonai, 2000., 51-70.</w:t>
      </w:r>
    </w:p>
    <w:p w:rsidR="00924A6F" w:rsidRPr="00C416CE" w:rsidRDefault="00924A6F" w:rsidP="00924A6F">
      <w:pPr>
        <w:pStyle w:val="Szvegtrzs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smallCaps/>
          <w:u w:val="single"/>
        </w:rPr>
        <w:t>Szi</w:t>
      </w:r>
      <w:r w:rsidRPr="00BF4E06">
        <w:rPr>
          <w:smallCaps/>
          <w:u w:val="single"/>
        </w:rPr>
        <w:t>jártó</w:t>
      </w:r>
      <w:r w:rsidRPr="00C416CE">
        <w:rPr>
          <w:u w:val="single"/>
        </w:rPr>
        <w:t xml:space="preserve"> M. István: Mi a </w:t>
      </w:r>
      <w:proofErr w:type="spellStart"/>
      <w:r w:rsidRPr="00C416CE">
        <w:rPr>
          <w:u w:val="single"/>
        </w:rPr>
        <w:t>mikrotörténelem</w:t>
      </w:r>
      <w:proofErr w:type="spellEnd"/>
      <w:r w:rsidRPr="00C416CE">
        <w:rPr>
          <w:u w:val="single"/>
        </w:rPr>
        <w:t xml:space="preserve">? </w:t>
      </w:r>
      <w:proofErr w:type="spellStart"/>
      <w:r w:rsidRPr="00C416CE">
        <w:rPr>
          <w:u w:val="single"/>
        </w:rPr>
        <w:t>In</w:t>
      </w:r>
      <w:proofErr w:type="spellEnd"/>
      <w:r w:rsidRPr="00C416CE">
        <w:rPr>
          <w:u w:val="single"/>
        </w:rPr>
        <w:t xml:space="preserve">: </w:t>
      </w:r>
      <w:proofErr w:type="spellStart"/>
      <w:r w:rsidRPr="00C416CE">
        <w:rPr>
          <w:i/>
          <w:u w:val="single"/>
        </w:rPr>
        <w:t>Aetas</w:t>
      </w:r>
      <w:proofErr w:type="spellEnd"/>
      <w:r w:rsidRPr="00C416CE">
        <w:rPr>
          <w:u w:val="single"/>
        </w:rPr>
        <w:t xml:space="preserve"> 1996/ 4</w:t>
      </w:r>
      <w:proofErr w:type="gramStart"/>
      <w:r w:rsidRPr="00C416CE">
        <w:rPr>
          <w:u w:val="single"/>
        </w:rPr>
        <w:t>.,</w:t>
      </w:r>
      <w:proofErr w:type="gramEnd"/>
      <w:r w:rsidRPr="00C416CE">
        <w:rPr>
          <w:u w:val="single"/>
        </w:rPr>
        <w:t xml:space="preserve"> 157-182.</w:t>
      </w:r>
    </w:p>
    <w:p w:rsidR="00924A6F" w:rsidRPr="00AB05CC" w:rsidRDefault="00924A6F" w:rsidP="00924A6F">
      <w:pPr>
        <w:pStyle w:val="Szvegtrzs"/>
        <w:numPr>
          <w:ilvl w:val="0"/>
          <w:numId w:val="1"/>
        </w:numPr>
        <w:spacing w:after="0" w:line="360" w:lineRule="auto"/>
        <w:jc w:val="both"/>
      </w:pPr>
      <w:r w:rsidRPr="00BF4E06">
        <w:rPr>
          <w:smallCaps/>
        </w:rPr>
        <w:t>Sz</w:t>
      </w:r>
      <w:r>
        <w:rPr>
          <w:smallCaps/>
        </w:rPr>
        <w:t>i</w:t>
      </w:r>
      <w:r w:rsidRPr="00BF4E06">
        <w:rPr>
          <w:smallCaps/>
        </w:rPr>
        <w:t>jártó</w:t>
      </w:r>
      <w:r w:rsidRPr="00BF4E06">
        <w:t xml:space="preserve"> </w:t>
      </w:r>
      <w:r>
        <w:t xml:space="preserve">M. István: A </w:t>
      </w:r>
      <w:proofErr w:type="spellStart"/>
      <w:r>
        <w:t>mikrotörténelem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r>
        <w:rPr>
          <w:i/>
        </w:rPr>
        <w:t>Bevezetés a társadalomtörténetbe.</w:t>
      </w:r>
      <w:r>
        <w:t xml:space="preserve"> Szerk.: Bódy Zsombor – Ö. Kovács József. Bp., Osiris, 2006. 500-520.</w:t>
      </w:r>
    </w:p>
    <w:p w:rsidR="00924A6F" w:rsidRDefault="00924A6F" w:rsidP="00924A6F">
      <w:pPr>
        <w:numPr>
          <w:ilvl w:val="0"/>
          <w:numId w:val="1"/>
        </w:numPr>
        <w:spacing w:after="0" w:line="360" w:lineRule="auto"/>
      </w:pPr>
      <w:r>
        <w:rPr>
          <w:bCs/>
          <w:iCs/>
          <w:smallCaps/>
        </w:rPr>
        <w:t>Szekeres</w:t>
      </w:r>
      <w:r w:rsidRPr="00AB05CC">
        <w:rPr>
          <w:bCs/>
          <w:iCs/>
        </w:rPr>
        <w:t xml:space="preserve"> András</w:t>
      </w:r>
      <w:r w:rsidRPr="00AB05CC">
        <w:t xml:space="preserve">: </w:t>
      </w:r>
      <w:proofErr w:type="spellStart"/>
      <w:r w:rsidRPr="00AB05CC">
        <w:rPr>
          <w:bCs/>
        </w:rPr>
        <w:t>Mikrotörténelem</w:t>
      </w:r>
      <w:proofErr w:type="spellEnd"/>
      <w:r w:rsidRPr="00AB05CC">
        <w:rPr>
          <w:bCs/>
        </w:rPr>
        <w:t xml:space="preserve"> és általános történeti tudás</w:t>
      </w:r>
      <w:r>
        <w:rPr>
          <w:bCs/>
        </w:rPr>
        <w:t xml:space="preserve">.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: </w:t>
      </w:r>
      <w:hyperlink r:id="rId5" w:history="1">
        <w:r w:rsidRPr="00843C58">
          <w:rPr>
            <w:rStyle w:val="Hiperhivatkozs"/>
          </w:rPr>
          <w:t>http://www.c3.hu/scripta/szazadveg/15/szekeres.htm</w:t>
        </w:r>
      </w:hyperlink>
    </w:p>
    <w:p w:rsidR="00924A6F" w:rsidRDefault="00924A6F" w:rsidP="00924A6F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BF4E06">
        <w:rPr>
          <w:smallCaps/>
        </w:rPr>
        <w:t>Schlumbohm</w:t>
      </w:r>
      <w:proofErr w:type="spellEnd"/>
      <w:r w:rsidRPr="000E11BC">
        <w:rPr>
          <w:smallCaps/>
        </w:rPr>
        <w:t xml:space="preserve"> </w:t>
      </w:r>
      <w:r>
        <w:t xml:space="preserve">Jürgen: </w:t>
      </w:r>
      <w:proofErr w:type="spellStart"/>
      <w:r>
        <w:t>Mikrotörténelem</w:t>
      </w:r>
      <w:proofErr w:type="spellEnd"/>
      <w:r>
        <w:t xml:space="preserve"> – </w:t>
      </w:r>
      <w:proofErr w:type="spellStart"/>
      <w:r>
        <w:t>makrotörténelem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rPr>
          <w:i/>
        </w:rPr>
        <w:t>Aetas</w:t>
      </w:r>
      <w:proofErr w:type="spellEnd"/>
      <w:r>
        <w:t xml:space="preserve">, 2000/4. </w:t>
      </w:r>
      <w:hyperlink r:id="rId6" w:history="1">
        <w:r w:rsidRPr="00A469D0">
          <w:rPr>
            <w:rStyle w:val="Hiperhivatkozs"/>
          </w:rPr>
          <w:t>http://www.aetas.hu/2000_4/2000-4-19.htm</w:t>
        </w:r>
      </w:hyperlink>
    </w:p>
    <w:p w:rsidR="00924A6F" w:rsidRDefault="00924A6F" w:rsidP="00924A6F">
      <w:pPr>
        <w:spacing w:after="0" w:line="240" w:lineRule="auto"/>
        <w:jc w:val="both"/>
      </w:pPr>
    </w:p>
    <w:p w:rsidR="00924A6F" w:rsidRPr="00BF4E06" w:rsidRDefault="00924A6F" w:rsidP="00924A6F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BF4E06">
        <w:rPr>
          <w:smallCaps/>
          <w:u w:val="single"/>
        </w:rPr>
        <w:t>Simon</w:t>
      </w:r>
      <w:r w:rsidRPr="00BF4E06">
        <w:rPr>
          <w:u w:val="single"/>
        </w:rPr>
        <w:t xml:space="preserve"> Zoltán Boldizsár: Mi nem a </w:t>
      </w:r>
      <w:proofErr w:type="spellStart"/>
      <w:r w:rsidRPr="00BF4E06">
        <w:rPr>
          <w:u w:val="single"/>
        </w:rPr>
        <w:t>mikrotörténelem</w:t>
      </w:r>
      <w:proofErr w:type="spellEnd"/>
      <w:r w:rsidRPr="00BF4E06">
        <w:rPr>
          <w:u w:val="single"/>
        </w:rPr>
        <w:t xml:space="preserve">? </w:t>
      </w:r>
      <w:proofErr w:type="spellStart"/>
      <w:r w:rsidRPr="00BF4E06">
        <w:rPr>
          <w:u w:val="single"/>
        </w:rPr>
        <w:t>In</w:t>
      </w:r>
      <w:proofErr w:type="spellEnd"/>
      <w:r w:rsidRPr="00BF4E06">
        <w:rPr>
          <w:u w:val="single"/>
        </w:rPr>
        <w:t xml:space="preserve">: </w:t>
      </w:r>
      <w:proofErr w:type="spellStart"/>
      <w:r w:rsidRPr="00BF4E06">
        <w:rPr>
          <w:i/>
          <w:u w:val="single"/>
        </w:rPr>
        <w:t>Mikrotörténelem</w:t>
      </w:r>
      <w:proofErr w:type="spellEnd"/>
      <w:r w:rsidRPr="00BF4E06">
        <w:rPr>
          <w:i/>
          <w:u w:val="single"/>
        </w:rPr>
        <w:t xml:space="preserve"> másodfokon.</w:t>
      </w:r>
      <w:r w:rsidRPr="00BF4E06">
        <w:rPr>
          <w:u w:val="single"/>
        </w:rPr>
        <w:t xml:space="preserve"> Szerk.: Papp Gábor és Szijártó M. István. Bp.,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L’Harmattan</w:t>
      </w:r>
      <w:proofErr w:type="spellEnd"/>
      <w:r>
        <w:rPr>
          <w:u w:val="single"/>
        </w:rPr>
        <w:t>,</w:t>
      </w:r>
      <w:r w:rsidRPr="00BF4E06">
        <w:rPr>
          <w:u w:val="single"/>
        </w:rPr>
        <w:t xml:space="preserve"> 2010. 120-147.</w:t>
      </w:r>
    </w:p>
    <w:p w:rsidR="00924A6F" w:rsidRDefault="00924A6F" w:rsidP="00924A6F">
      <w:pPr>
        <w:spacing w:after="0" w:line="240" w:lineRule="auto"/>
        <w:jc w:val="both"/>
      </w:pPr>
    </w:p>
    <w:p w:rsidR="00924A6F" w:rsidRDefault="00924A6F" w:rsidP="00924A6F">
      <w:pPr>
        <w:spacing w:after="0" w:line="240" w:lineRule="auto"/>
        <w:jc w:val="both"/>
      </w:pPr>
    </w:p>
    <w:p w:rsidR="00924A6F" w:rsidRDefault="00924A6F" w:rsidP="00924A6F">
      <w:pPr>
        <w:spacing w:line="240" w:lineRule="auto"/>
      </w:pPr>
    </w:p>
    <w:p w:rsidR="00924A6F" w:rsidRPr="000B7320" w:rsidRDefault="00924A6F" w:rsidP="00924A6F">
      <w:pPr>
        <w:spacing w:after="0" w:line="360" w:lineRule="auto"/>
        <w:rPr>
          <w:b/>
        </w:rPr>
      </w:pPr>
      <w:r w:rsidRPr="000B7320">
        <w:rPr>
          <w:b/>
        </w:rPr>
        <w:t xml:space="preserve">Az itáliai </w:t>
      </w:r>
      <w:proofErr w:type="spellStart"/>
      <w:r w:rsidRPr="000B7320">
        <w:rPr>
          <w:b/>
        </w:rPr>
        <w:t>mikrotörténet</w:t>
      </w:r>
      <w:proofErr w:type="spellEnd"/>
    </w:p>
    <w:p w:rsidR="00924A6F" w:rsidRDefault="00924A6F" w:rsidP="00924A6F">
      <w:pPr>
        <w:spacing w:after="0" w:line="360" w:lineRule="auto"/>
      </w:pPr>
      <w:proofErr w:type="spellStart"/>
      <w:r w:rsidRPr="00C416CE">
        <w:rPr>
          <w:smallCaps/>
        </w:rPr>
        <w:t>Ginzburg</w:t>
      </w:r>
      <w:proofErr w:type="spellEnd"/>
      <w:r>
        <w:t xml:space="preserve">, Carlo: </w:t>
      </w:r>
      <w:r>
        <w:rPr>
          <w:i/>
        </w:rPr>
        <w:t>A sajt és a kukacok.</w:t>
      </w:r>
      <w:r>
        <w:t xml:space="preserve"> Bp., Európa, 1991.</w:t>
      </w:r>
    </w:p>
    <w:p w:rsidR="00924A6F" w:rsidRDefault="00924A6F" w:rsidP="00924A6F">
      <w:pPr>
        <w:numPr>
          <w:ilvl w:val="0"/>
          <w:numId w:val="3"/>
        </w:numPr>
        <w:spacing w:after="0" w:line="360" w:lineRule="auto"/>
      </w:pPr>
      <w:r w:rsidRPr="00D64EAD">
        <w:rPr>
          <w:smallCaps/>
        </w:rPr>
        <w:t>Rév</w:t>
      </w:r>
      <w:r>
        <w:t xml:space="preserve"> István: A kukacok szerepe a múlt rétegeinek föltárásában. </w:t>
      </w:r>
      <w:r>
        <w:rPr>
          <w:i/>
        </w:rPr>
        <w:t>BUKSZ,</w:t>
      </w:r>
      <w:r>
        <w:t xml:space="preserve"> 2011 ősz 215-225.</w:t>
      </w:r>
    </w:p>
    <w:p w:rsidR="00924A6F" w:rsidRDefault="00924A6F" w:rsidP="00924A6F">
      <w:pPr>
        <w:spacing w:after="0" w:line="360" w:lineRule="auto"/>
      </w:pPr>
      <w:r w:rsidRPr="00C416CE">
        <w:rPr>
          <w:smallCaps/>
        </w:rPr>
        <w:t>Levi</w:t>
      </w:r>
      <w:r>
        <w:t xml:space="preserve">, Giovanni: </w:t>
      </w:r>
      <w:r>
        <w:rPr>
          <w:i/>
        </w:rPr>
        <w:t>Egy falusi ördögűző és a hatalom.</w:t>
      </w:r>
      <w:r>
        <w:t xml:space="preserve"> Bp., Osiris, 2001. </w:t>
      </w:r>
    </w:p>
    <w:p w:rsidR="00924A6F" w:rsidRDefault="00924A6F" w:rsidP="00924A6F">
      <w:pPr>
        <w:numPr>
          <w:ilvl w:val="0"/>
          <w:numId w:val="2"/>
        </w:numPr>
        <w:spacing w:after="0" w:line="360" w:lineRule="auto"/>
      </w:pPr>
      <w:r w:rsidRPr="00C416CE">
        <w:rPr>
          <w:smallCaps/>
        </w:rPr>
        <w:t>Levi</w:t>
      </w:r>
      <w:r>
        <w:t xml:space="preserve">, Giovanni: A </w:t>
      </w:r>
      <w:proofErr w:type="spellStart"/>
      <w:r>
        <w:t>mikrotörténelemről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Sebők Marcell (szerk.): </w:t>
      </w:r>
      <w:r w:rsidRPr="0048213F">
        <w:rPr>
          <w:i/>
        </w:rPr>
        <w:t>Történeti antropológia</w:t>
      </w:r>
      <w:r>
        <w:t>, Bp., 2000. 127-146.</w:t>
      </w:r>
    </w:p>
    <w:p w:rsidR="00924A6F" w:rsidRDefault="00924A6F" w:rsidP="00924A6F">
      <w:pPr>
        <w:spacing w:after="0" w:line="360" w:lineRule="auto"/>
      </w:pPr>
    </w:p>
    <w:p w:rsidR="00924A6F" w:rsidRPr="000B7320" w:rsidRDefault="00924A6F" w:rsidP="00924A6F">
      <w:pPr>
        <w:spacing w:after="0" w:line="360" w:lineRule="auto"/>
        <w:rPr>
          <w:b/>
        </w:rPr>
      </w:pPr>
      <w:r w:rsidRPr="000B7320">
        <w:rPr>
          <w:b/>
        </w:rPr>
        <w:t xml:space="preserve">A „francia” </w:t>
      </w:r>
      <w:proofErr w:type="spellStart"/>
      <w:r w:rsidRPr="000B7320">
        <w:rPr>
          <w:b/>
        </w:rPr>
        <w:t>mikrotörténet</w:t>
      </w:r>
      <w:proofErr w:type="spellEnd"/>
    </w:p>
    <w:p w:rsidR="00924A6F" w:rsidRDefault="00924A6F" w:rsidP="00924A6F">
      <w:pPr>
        <w:spacing w:after="0" w:line="360" w:lineRule="auto"/>
      </w:pPr>
      <w:r w:rsidRPr="00C416CE">
        <w:rPr>
          <w:smallCaps/>
        </w:rPr>
        <w:t xml:space="preserve">Le Roy </w:t>
      </w:r>
      <w:proofErr w:type="spellStart"/>
      <w:r w:rsidRPr="00C416CE">
        <w:rPr>
          <w:smallCaps/>
        </w:rPr>
        <w:t>Ladurie</w:t>
      </w:r>
      <w:proofErr w:type="spellEnd"/>
      <w:r>
        <w:t xml:space="preserve">, Emmanuel: </w:t>
      </w:r>
      <w:proofErr w:type="spellStart"/>
      <w:r w:rsidRPr="00AB05CC">
        <w:rPr>
          <w:i/>
        </w:rPr>
        <w:t>Montaillou</w:t>
      </w:r>
      <w:proofErr w:type="spellEnd"/>
      <w:r w:rsidRPr="00AB05CC">
        <w:rPr>
          <w:i/>
        </w:rPr>
        <w:t xml:space="preserve">, egy </w:t>
      </w:r>
      <w:proofErr w:type="spellStart"/>
      <w:r w:rsidRPr="00AB05CC">
        <w:rPr>
          <w:i/>
        </w:rPr>
        <w:t>okszitán</w:t>
      </w:r>
      <w:proofErr w:type="spellEnd"/>
      <w:r w:rsidRPr="00AB05CC">
        <w:rPr>
          <w:i/>
        </w:rPr>
        <w:t xml:space="preserve"> falu életrajza (1294-1324).</w:t>
      </w:r>
      <w:r>
        <w:t xml:space="preserve"> Bp., Osiris, 1997.</w:t>
      </w:r>
    </w:p>
    <w:p w:rsidR="00924A6F" w:rsidRPr="00E3361A" w:rsidRDefault="00924A6F" w:rsidP="00924A6F">
      <w:pPr>
        <w:numPr>
          <w:ilvl w:val="0"/>
          <w:numId w:val="2"/>
        </w:numPr>
        <w:spacing w:after="0" w:line="360" w:lineRule="auto"/>
        <w:outlineLvl w:val="2"/>
        <w:rPr>
          <w:rFonts w:eastAsia="Times New Roman" w:cs="Times New Roman"/>
          <w:bCs/>
          <w:szCs w:val="24"/>
          <w:lang w:eastAsia="hu-HU"/>
        </w:rPr>
      </w:pPr>
      <w:proofErr w:type="spellStart"/>
      <w:r w:rsidRPr="00C416CE">
        <w:rPr>
          <w:rFonts w:eastAsia="Times New Roman" w:cs="Times New Roman"/>
          <w:bCs/>
          <w:smallCaps/>
          <w:szCs w:val="24"/>
          <w:lang w:eastAsia="hu-HU"/>
        </w:rPr>
        <w:t>Klaniczay</w:t>
      </w:r>
      <w:proofErr w:type="spellEnd"/>
      <w:r w:rsidRPr="00E3361A">
        <w:rPr>
          <w:rFonts w:eastAsia="Times New Roman" w:cs="Times New Roman"/>
          <w:bCs/>
          <w:szCs w:val="24"/>
          <w:lang w:eastAsia="hu-HU"/>
        </w:rPr>
        <w:t xml:space="preserve"> Gábor</w:t>
      </w:r>
      <w:r>
        <w:rPr>
          <w:rFonts w:eastAsia="Times New Roman" w:cs="Times New Roman"/>
          <w:bCs/>
          <w:szCs w:val="24"/>
          <w:lang w:eastAsia="hu-HU"/>
        </w:rPr>
        <w:t xml:space="preserve">: </w:t>
      </w:r>
      <w:proofErr w:type="spellStart"/>
      <w:r>
        <w:rPr>
          <w:rFonts w:eastAsia="Times New Roman" w:cs="Times New Roman"/>
          <w:bCs/>
          <w:szCs w:val="24"/>
          <w:lang w:eastAsia="hu-HU"/>
        </w:rPr>
        <w:t>Montaillou</w:t>
      </w:r>
      <w:proofErr w:type="spellEnd"/>
      <w:r>
        <w:rPr>
          <w:rFonts w:eastAsia="Times New Roman" w:cs="Times New Roman"/>
          <w:bCs/>
          <w:szCs w:val="24"/>
          <w:lang w:eastAsia="hu-HU"/>
        </w:rPr>
        <w:t xml:space="preserve"> harminc éve. </w:t>
      </w:r>
      <w:hyperlink r:id="rId7" w:history="1">
        <w:r w:rsidRPr="00A4173E">
          <w:rPr>
            <w:rStyle w:val="Hiperhivatkozs"/>
            <w:rFonts w:eastAsia="Times New Roman" w:cs="Times New Roman"/>
            <w:bCs/>
            <w:szCs w:val="24"/>
            <w:lang w:eastAsia="hu-HU"/>
          </w:rPr>
          <w:t>http://www.c3.hu/scripta/buksz/98/2/07.htm</w:t>
        </w:r>
      </w:hyperlink>
      <w:r>
        <w:rPr>
          <w:rFonts w:eastAsia="Times New Roman" w:cs="Times New Roman"/>
          <w:bCs/>
          <w:szCs w:val="24"/>
          <w:lang w:eastAsia="hu-HU"/>
        </w:rPr>
        <w:t xml:space="preserve"> </w:t>
      </w:r>
    </w:p>
    <w:p w:rsidR="00924A6F" w:rsidRDefault="00924A6F" w:rsidP="00924A6F">
      <w:pPr>
        <w:spacing w:after="0" w:line="360" w:lineRule="auto"/>
      </w:pPr>
      <w:proofErr w:type="spellStart"/>
      <w:r w:rsidRPr="00C416CE">
        <w:rPr>
          <w:smallCaps/>
        </w:rPr>
        <w:t>Zemon</w:t>
      </w:r>
      <w:proofErr w:type="spellEnd"/>
      <w:r w:rsidRPr="00C416CE">
        <w:rPr>
          <w:smallCaps/>
        </w:rPr>
        <w:t xml:space="preserve"> Davis</w:t>
      </w:r>
      <w:r>
        <w:t xml:space="preserve">, </w:t>
      </w:r>
      <w:proofErr w:type="spellStart"/>
      <w:r>
        <w:t>Natalie</w:t>
      </w:r>
      <w:proofErr w:type="spellEnd"/>
      <w:r>
        <w:t xml:space="preserve">: </w:t>
      </w:r>
      <w:r>
        <w:rPr>
          <w:i/>
        </w:rPr>
        <w:t>Martin Guerre visszatérése</w:t>
      </w:r>
      <w:r>
        <w:t xml:space="preserve">. Bp., Osiris, 1999. </w:t>
      </w:r>
    </w:p>
    <w:p w:rsidR="00924A6F" w:rsidRPr="006D1245" w:rsidRDefault="00924A6F" w:rsidP="00924A6F">
      <w:pPr>
        <w:spacing w:after="0" w:line="360" w:lineRule="auto"/>
        <w:jc w:val="both"/>
      </w:pPr>
      <w:proofErr w:type="spellStart"/>
      <w:r w:rsidRPr="006D1245">
        <w:rPr>
          <w:smallCaps/>
        </w:rPr>
        <w:lastRenderedPageBreak/>
        <w:t>Da</w:t>
      </w:r>
      <w:r>
        <w:rPr>
          <w:smallCaps/>
        </w:rPr>
        <w:t>r</w:t>
      </w:r>
      <w:r w:rsidRPr="006D1245">
        <w:rPr>
          <w:smallCaps/>
        </w:rPr>
        <w:t>nton</w:t>
      </w:r>
      <w:proofErr w:type="spellEnd"/>
      <w:r>
        <w:t xml:space="preserve">, Robert: </w:t>
      </w:r>
      <w:r>
        <w:rPr>
          <w:i/>
        </w:rPr>
        <w:t xml:space="preserve">Lúdanyó meséi. A nagy macskamészárlás. Két epizód a francia </w:t>
      </w:r>
      <w:proofErr w:type="spellStart"/>
      <w:r>
        <w:rPr>
          <w:i/>
        </w:rPr>
        <w:t>kultúrhistória</w:t>
      </w:r>
      <w:proofErr w:type="spellEnd"/>
      <w:r>
        <w:rPr>
          <w:i/>
        </w:rPr>
        <w:t xml:space="preserve"> köréből.</w:t>
      </w:r>
      <w:r>
        <w:t xml:space="preserve"> Bp., Akadémiai, 1987. </w:t>
      </w:r>
    </w:p>
    <w:p w:rsidR="00924A6F" w:rsidRDefault="00924A6F" w:rsidP="00924A6F">
      <w:pPr>
        <w:spacing w:after="0" w:line="360" w:lineRule="auto"/>
      </w:pPr>
    </w:p>
    <w:p w:rsidR="00924A6F" w:rsidRPr="000B7320" w:rsidRDefault="00924A6F" w:rsidP="00924A6F">
      <w:pPr>
        <w:spacing w:after="0" w:line="360" w:lineRule="auto"/>
        <w:rPr>
          <w:b/>
        </w:rPr>
      </w:pPr>
      <w:r w:rsidRPr="000B7320">
        <w:rPr>
          <w:b/>
        </w:rPr>
        <w:t xml:space="preserve">Az amerikai </w:t>
      </w:r>
      <w:proofErr w:type="spellStart"/>
      <w:r w:rsidRPr="000B7320">
        <w:rPr>
          <w:b/>
        </w:rPr>
        <w:t>mikrotörténet</w:t>
      </w:r>
      <w:proofErr w:type="spellEnd"/>
    </w:p>
    <w:p w:rsidR="00924A6F" w:rsidRDefault="00924A6F" w:rsidP="00924A6F">
      <w:pPr>
        <w:spacing w:after="0" w:line="360" w:lineRule="auto"/>
      </w:pPr>
      <w:r w:rsidRPr="00C416CE">
        <w:rPr>
          <w:smallCaps/>
        </w:rPr>
        <w:t>Brown</w:t>
      </w:r>
      <w:r>
        <w:t xml:space="preserve">, </w:t>
      </w:r>
      <w:proofErr w:type="spellStart"/>
      <w:r>
        <w:t>Judith</w:t>
      </w:r>
      <w:proofErr w:type="spellEnd"/>
      <w:r>
        <w:t xml:space="preserve"> C.: </w:t>
      </w:r>
      <w:r w:rsidRPr="0048213F">
        <w:rPr>
          <w:i/>
        </w:rPr>
        <w:t>Szemérmetlen cselekedetek. Egy leszbikus apáca élete a reneszánsz Itáliában.</w:t>
      </w:r>
      <w:r>
        <w:t xml:space="preserve"> Bp., Osiris, 2001.</w:t>
      </w:r>
    </w:p>
    <w:p w:rsidR="00924A6F" w:rsidRDefault="00924A6F" w:rsidP="00924A6F">
      <w:pPr>
        <w:spacing w:after="0" w:line="360" w:lineRule="auto"/>
      </w:pPr>
      <w:proofErr w:type="spellStart"/>
      <w:r w:rsidRPr="00C416CE">
        <w:rPr>
          <w:smallCaps/>
        </w:rPr>
        <w:t>Boyer</w:t>
      </w:r>
      <w:proofErr w:type="spellEnd"/>
      <w:r>
        <w:t>, Paul –</w:t>
      </w:r>
      <w:r w:rsidRPr="004B36AF">
        <w:rPr>
          <w:caps/>
        </w:rPr>
        <w:t>Nissenbaum</w:t>
      </w:r>
      <w:r>
        <w:t>,</w:t>
      </w:r>
      <w:r w:rsidRPr="004B36AF">
        <w:t xml:space="preserve"> </w:t>
      </w:r>
      <w:r>
        <w:t xml:space="preserve">Stephen: </w:t>
      </w:r>
      <w:r>
        <w:rPr>
          <w:i/>
          <w:iCs/>
        </w:rPr>
        <w:t xml:space="preserve">Boszorkányok </w:t>
      </w:r>
      <w:proofErr w:type="spellStart"/>
      <w:r>
        <w:rPr>
          <w:i/>
          <w:iCs/>
        </w:rPr>
        <w:t>Salemben</w:t>
      </w:r>
      <w:proofErr w:type="spellEnd"/>
      <w:r>
        <w:rPr>
          <w:i/>
          <w:iCs/>
        </w:rPr>
        <w:t xml:space="preserve"> – A boszorkányság társadalmi gyökerei</w:t>
      </w:r>
      <w:r>
        <w:t>. Bp., Osiris, 2002</w:t>
      </w:r>
    </w:p>
    <w:p w:rsidR="00924A6F" w:rsidRDefault="00924A6F" w:rsidP="00924A6F">
      <w:pPr>
        <w:spacing w:after="0" w:line="240" w:lineRule="auto"/>
        <w:jc w:val="both"/>
      </w:pPr>
      <w:proofErr w:type="spellStart"/>
      <w:r w:rsidRPr="000E11BC">
        <w:rPr>
          <w:smallCaps/>
        </w:rPr>
        <w:t>Birnbaum</w:t>
      </w:r>
      <w:proofErr w:type="spellEnd"/>
      <w:r>
        <w:t xml:space="preserve">, Marianna D.: </w:t>
      </w:r>
      <w:proofErr w:type="spellStart"/>
      <w:r w:rsidRPr="000E11BC">
        <w:rPr>
          <w:i/>
        </w:rPr>
        <w:t>Gracia</w:t>
      </w:r>
      <w:proofErr w:type="spellEnd"/>
      <w:r w:rsidRPr="000E11BC">
        <w:rPr>
          <w:i/>
        </w:rPr>
        <w:t xml:space="preserve"> </w:t>
      </w:r>
      <w:proofErr w:type="spellStart"/>
      <w:r w:rsidRPr="000E11BC">
        <w:rPr>
          <w:i/>
        </w:rPr>
        <w:t>Mendes</w:t>
      </w:r>
      <w:proofErr w:type="spellEnd"/>
      <w:r w:rsidRPr="000E11BC">
        <w:rPr>
          <w:i/>
        </w:rPr>
        <w:t xml:space="preserve"> hosszú útja</w:t>
      </w:r>
      <w:r>
        <w:t xml:space="preserve">. Bp., </w:t>
      </w:r>
      <w:proofErr w:type="spellStart"/>
      <w:r>
        <w:t>L’Harmattan</w:t>
      </w:r>
      <w:proofErr w:type="spellEnd"/>
      <w:r>
        <w:t>, 2008.</w:t>
      </w:r>
    </w:p>
    <w:p w:rsidR="00924A6F" w:rsidRDefault="00924A6F" w:rsidP="00924A6F">
      <w:pPr>
        <w:spacing w:after="0" w:line="360" w:lineRule="auto"/>
      </w:pPr>
    </w:p>
    <w:p w:rsidR="00924A6F" w:rsidRPr="000B7320" w:rsidRDefault="00924A6F" w:rsidP="00924A6F">
      <w:pPr>
        <w:spacing w:after="0" w:line="360" w:lineRule="auto"/>
        <w:rPr>
          <w:b/>
        </w:rPr>
      </w:pPr>
      <w:r w:rsidRPr="000B7320">
        <w:rPr>
          <w:b/>
        </w:rPr>
        <w:t xml:space="preserve">A magyar </w:t>
      </w:r>
      <w:proofErr w:type="spellStart"/>
      <w:r w:rsidRPr="000B7320">
        <w:rPr>
          <w:b/>
        </w:rPr>
        <w:t>mikrotörténet</w:t>
      </w:r>
      <w:proofErr w:type="spellEnd"/>
    </w:p>
    <w:p w:rsidR="00924A6F" w:rsidRPr="000B7320" w:rsidRDefault="00924A6F" w:rsidP="00924A6F">
      <w:pPr>
        <w:spacing w:after="0" w:line="360" w:lineRule="auto"/>
      </w:pPr>
      <w:r w:rsidRPr="00C416CE">
        <w:rPr>
          <w:smallCaps/>
        </w:rPr>
        <w:t>Für</w:t>
      </w:r>
      <w:r>
        <w:t xml:space="preserve"> Lajos: </w:t>
      </w:r>
      <w:r w:rsidRPr="00DD592B">
        <w:rPr>
          <w:i/>
        </w:rPr>
        <w:t xml:space="preserve">A </w:t>
      </w:r>
      <w:proofErr w:type="spellStart"/>
      <w:r w:rsidRPr="00DD592B">
        <w:rPr>
          <w:i/>
        </w:rPr>
        <w:t>berceli</w:t>
      </w:r>
      <w:proofErr w:type="spellEnd"/>
      <w:r w:rsidRPr="00DD592B">
        <w:rPr>
          <w:i/>
        </w:rPr>
        <w:t xml:space="preserve"> zenebona 1784. Kísérlet a történelmi pillanat megragadására</w:t>
      </w:r>
      <w:r>
        <w:t xml:space="preserve">. Bp., Osiris, 2000.  </w:t>
      </w:r>
    </w:p>
    <w:p w:rsidR="00924A6F" w:rsidRPr="00B22128" w:rsidRDefault="00924A6F" w:rsidP="00924A6F">
      <w:pPr>
        <w:numPr>
          <w:ilvl w:val="0"/>
          <w:numId w:val="2"/>
        </w:numPr>
        <w:spacing w:after="0" w:line="360" w:lineRule="auto"/>
        <w:rPr>
          <w:b/>
          <w:bCs/>
          <w:color w:val="004000"/>
          <w:szCs w:val="24"/>
        </w:rPr>
      </w:pPr>
      <w:proofErr w:type="spellStart"/>
      <w:r w:rsidRPr="00C416CE">
        <w:rPr>
          <w:bCs/>
          <w:smallCaps/>
          <w:szCs w:val="24"/>
        </w:rPr>
        <w:t>Elter</w:t>
      </w:r>
      <w:proofErr w:type="spellEnd"/>
      <w:r w:rsidRPr="000B7320">
        <w:rPr>
          <w:bCs/>
          <w:szCs w:val="24"/>
        </w:rPr>
        <w:t xml:space="preserve"> András</w:t>
      </w:r>
      <w:r>
        <w:rPr>
          <w:bCs/>
          <w:szCs w:val="24"/>
        </w:rPr>
        <w:t xml:space="preserve">: </w:t>
      </w:r>
      <w:r w:rsidRPr="000B7320">
        <w:rPr>
          <w:bCs/>
          <w:i/>
          <w:szCs w:val="24"/>
        </w:rPr>
        <w:t xml:space="preserve">A </w:t>
      </w:r>
      <w:proofErr w:type="spellStart"/>
      <w:r w:rsidRPr="000B7320">
        <w:rPr>
          <w:bCs/>
          <w:i/>
          <w:szCs w:val="24"/>
        </w:rPr>
        <w:t>berceli</w:t>
      </w:r>
      <w:proofErr w:type="spellEnd"/>
      <w:r w:rsidRPr="000B7320">
        <w:rPr>
          <w:bCs/>
          <w:i/>
          <w:szCs w:val="24"/>
        </w:rPr>
        <w:t xml:space="preserve"> zenebona és a </w:t>
      </w:r>
      <w:proofErr w:type="spellStart"/>
      <w:r w:rsidRPr="000B7320">
        <w:rPr>
          <w:bCs/>
          <w:i/>
          <w:szCs w:val="24"/>
        </w:rPr>
        <w:t>mikrotörténelem</w:t>
      </w:r>
      <w:proofErr w:type="spellEnd"/>
      <w:r w:rsidRPr="000B7320">
        <w:rPr>
          <w:bCs/>
          <w:i/>
          <w:szCs w:val="24"/>
        </w:rPr>
        <w:t>.</w:t>
      </w:r>
      <w:r w:rsidRPr="000B7320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In</w:t>
      </w:r>
      <w:proofErr w:type="spellEnd"/>
      <w:r>
        <w:rPr>
          <w:bCs/>
          <w:szCs w:val="24"/>
        </w:rPr>
        <w:t xml:space="preserve">: </w:t>
      </w:r>
    </w:p>
    <w:p w:rsidR="00924A6F" w:rsidRDefault="00140105" w:rsidP="00924A6F">
      <w:pPr>
        <w:spacing w:after="0" w:line="360" w:lineRule="auto"/>
        <w:rPr>
          <w:szCs w:val="24"/>
        </w:rPr>
      </w:pPr>
      <w:hyperlink r:id="rId8" w:history="1">
        <w:r w:rsidR="00924A6F" w:rsidRPr="00B22128">
          <w:rPr>
            <w:rStyle w:val="Hiperhivatkozs"/>
            <w:szCs w:val="24"/>
          </w:rPr>
          <w:t>http://www.lib.jgytf.u-szeged.hu/folyoiratok/aetas/2003_2/2003-2-18.htm</w:t>
        </w:r>
      </w:hyperlink>
    </w:p>
    <w:p w:rsidR="00924A6F" w:rsidRDefault="00924A6F" w:rsidP="00924A6F">
      <w:pPr>
        <w:spacing w:after="0" w:line="360" w:lineRule="auto"/>
        <w:rPr>
          <w:szCs w:val="24"/>
        </w:rPr>
      </w:pPr>
    </w:p>
    <w:p w:rsidR="00924A6F" w:rsidRPr="00B22128" w:rsidRDefault="00924A6F" w:rsidP="00924A6F">
      <w:pPr>
        <w:spacing w:after="0" w:line="360" w:lineRule="auto"/>
        <w:rPr>
          <w:szCs w:val="24"/>
        </w:rPr>
      </w:pPr>
      <w:r w:rsidRPr="00C416CE">
        <w:rPr>
          <w:smallCaps/>
          <w:szCs w:val="24"/>
        </w:rPr>
        <w:t>Sebők</w:t>
      </w:r>
      <w:r>
        <w:rPr>
          <w:szCs w:val="24"/>
        </w:rPr>
        <w:t xml:space="preserve"> Marcell: </w:t>
      </w:r>
      <w:r w:rsidRPr="000B7320">
        <w:rPr>
          <w:i/>
          <w:szCs w:val="24"/>
        </w:rPr>
        <w:t xml:space="preserve">Humanista a határon. A késmárki Sebastian </w:t>
      </w:r>
      <w:proofErr w:type="spellStart"/>
      <w:r w:rsidRPr="000B7320">
        <w:rPr>
          <w:i/>
          <w:szCs w:val="24"/>
        </w:rPr>
        <w:t>Ambrosius</w:t>
      </w:r>
      <w:proofErr w:type="spellEnd"/>
      <w:r w:rsidRPr="000B7320">
        <w:rPr>
          <w:i/>
          <w:szCs w:val="24"/>
        </w:rPr>
        <w:t xml:space="preserve"> története</w:t>
      </w:r>
      <w:r>
        <w:rPr>
          <w:szCs w:val="24"/>
        </w:rPr>
        <w:t xml:space="preserve">. Bp., </w:t>
      </w:r>
      <w:proofErr w:type="spellStart"/>
      <w:r>
        <w:t>L’Harmattan</w:t>
      </w:r>
      <w:proofErr w:type="spellEnd"/>
      <w:r>
        <w:t xml:space="preserve">, </w:t>
      </w:r>
      <w:r>
        <w:rPr>
          <w:szCs w:val="24"/>
        </w:rPr>
        <w:t>2007.</w:t>
      </w:r>
    </w:p>
    <w:p w:rsidR="00924A6F" w:rsidRDefault="00924A6F" w:rsidP="00924A6F">
      <w:pPr>
        <w:numPr>
          <w:ilvl w:val="0"/>
          <w:numId w:val="2"/>
        </w:numPr>
        <w:spacing w:line="240" w:lineRule="auto"/>
        <w:rPr>
          <w:szCs w:val="24"/>
        </w:rPr>
      </w:pPr>
      <w:r w:rsidRPr="00C416CE">
        <w:rPr>
          <w:smallCaps/>
          <w:szCs w:val="24"/>
        </w:rPr>
        <w:t>Ács</w:t>
      </w:r>
      <w:r>
        <w:rPr>
          <w:szCs w:val="24"/>
        </w:rPr>
        <w:t xml:space="preserve"> Pál: A </w:t>
      </w:r>
      <w:proofErr w:type="spellStart"/>
      <w:r>
        <w:rPr>
          <w:szCs w:val="24"/>
        </w:rPr>
        <w:t>mikrotörténelem</w:t>
      </w:r>
      <w:proofErr w:type="spellEnd"/>
      <w:r>
        <w:rPr>
          <w:szCs w:val="24"/>
        </w:rPr>
        <w:t xml:space="preserve"> határvidékén. </w:t>
      </w:r>
      <w:proofErr w:type="spellStart"/>
      <w:r>
        <w:rPr>
          <w:szCs w:val="24"/>
        </w:rPr>
        <w:t>In</w:t>
      </w:r>
      <w:proofErr w:type="spellEnd"/>
      <w:r>
        <w:rPr>
          <w:szCs w:val="24"/>
        </w:rPr>
        <w:t xml:space="preserve">: </w:t>
      </w:r>
      <w:r w:rsidRPr="004B36AF">
        <w:rPr>
          <w:i/>
          <w:szCs w:val="24"/>
        </w:rPr>
        <w:t>BUKSZ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20  (</w:t>
      </w:r>
      <w:proofErr w:type="gramEnd"/>
      <w:r>
        <w:rPr>
          <w:szCs w:val="24"/>
        </w:rPr>
        <w:t>2008: 2) 103-109.</w:t>
      </w:r>
    </w:p>
    <w:p w:rsidR="00924A6F" w:rsidRDefault="00924A6F" w:rsidP="00924A6F">
      <w:pPr>
        <w:spacing w:after="0" w:line="240" w:lineRule="auto"/>
        <w:jc w:val="both"/>
      </w:pPr>
      <w:r w:rsidRPr="000738E1">
        <w:rPr>
          <w:smallCaps/>
        </w:rPr>
        <w:t>Erdélyi</w:t>
      </w:r>
      <w:r>
        <w:t xml:space="preserve"> Gabriella: </w:t>
      </w:r>
      <w:r w:rsidRPr="000738E1">
        <w:rPr>
          <w:i/>
        </w:rPr>
        <w:t>Egy kolostorper története. Hatalom, vallás és mindennapok a középkor és az újkor határán</w:t>
      </w:r>
      <w:r>
        <w:t>. Bp., MTA TTI, 2005.</w:t>
      </w:r>
    </w:p>
    <w:p w:rsidR="00924A6F" w:rsidRDefault="00924A6F" w:rsidP="00924A6F">
      <w:pPr>
        <w:numPr>
          <w:ilvl w:val="0"/>
          <w:numId w:val="2"/>
        </w:numPr>
        <w:spacing w:after="0" w:line="240" w:lineRule="auto"/>
        <w:jc w:val="both"/>
      </w:pPr>
      <w:r>
        <w:t xml:space="preserve">Csepregi Zoltán ismertetése </w:t>
      </w:r>
      <w:r w:rsidRPr="00DD592B">
        <w:rPr>
          <w:i/>
        </w:rPr>
        <w:t>BUKSZ</w:t>
      </w:r>
      <w:r>
        <w:rPr>
          <w:i/>
        </w:rPr>
        <w:t>,</w:t>
      </w:r>
      <w:r>
        <w:t xml:space="preserve"> 18 (2006: 2) 162-167.</w:t>
      </w:r>
    </w:p>
    <w:p w:rsidR="00924A6F" w:rsidRDefault="00924A6F" w:rsidP="00924A6F">
      <w:pPr>
        <w:spacing w:after="0" w:line="240" w:lineRule="auto"/>
        <w:jc w:val="both"/>
        <w:rPr>
          <w:smallCaps/>
        </w:rPr>
      </w:pPr>
    </w:p>
    <w:p w:rsidR="00924A6F" w:rsidRDefault="00924A6F" w:rsidP="00924A6F">
      <w:pPr>
        <w:spacing w:after="0" w:line="360" w:lineRule="auto"/>
        <w:jc w:val="both"/>
      </w:pPr>
      <w:r w:rsidRPr="000738E1">
        <w:rPr>
          <w:smallCaps/>
        </w:rPr>
        <w:t>Kövér</w:t>
      </w:r>
      <w:r>
        <w:t xml:space="preserve"> György: </w:t>
      </w:r>
      <w:r w:rsidRPr="00C416CE">
        <w:rPr>
          <w:i/>
        </w:rPr>
        <w:t xml:space="preserve">A </w:t>
      </w:r>
      <w:proofErr w:type="spellStart"/>
      <w:r w:rsidRPr="00C416CE">
        <w:rPr>
          <w:i/>
        </w:rPr>
        <w:t>tiszaeszlári</w:t>
      </w:r>
      <w:proofErr w:type="spellEnd"/>
      <w:r w:rsidRPr="00C416CE">
        <w:rPr>
          <w:i/>
        </w:rPr>
        <w:t xml:space="preserve"> dráma</w:t>
      </w:r>
      <w:r>
        <w:t>. Bp., Osiris, 2011.</w:t>
      </w:r>
    </w:p>
    <w:p w:rsidR="00924A6F" w:rsidRDefault="00924A6F" w:rsidP="00924A6F">
      <w:pPr>
        <w:numPr>
          <w:ilvl w:val="0"/>
          <w:numId w:val="2"/>
        </w:numPr>
        <w:spacing w:after="0" w:line="360" w:lineRule="auto"/>
        <w:jc w:val="both"/>
      </w:pPr>
      <w:proofErr w:type="spellStart"/>
      <w:r w:rsidRPr="00E53FBA">
        <w:rPr>
          <w:smallCaps/>
        </w:rPr>
        <w:t>Prepuk</w:t>
      </w:r>
      <w:proofErr w:type="spellEnd"/>
      <w:r>
        <w:t xml:space="preserve"> Anikó: </w:t>
      </w:r>
      <w:proofErr w:type="spellStart"/>
      <w:r>
        <w:t>Mikrotörténet</w:t>
      </w:r>
      <w:proofErr w:type="spellEnd"/>
      <w:r>
        <w:t xml:space="preserve"> mint mítoszrombolás. </w:t>
      </w:r>
      <w:r>
        <w:rPr>
          <w:i/>
        </w:rPr>
        <w:t>Korall</w:t>
      </w:r>
      <w:r>
        <w:t>, 50 (2012) 217-224.</w:t>
      </w:r>
    </w:p>
    <w:p w:rsidR="00924A6F" w:rsidRDefault="00924A6F" w:rsidP="00924A6F">
      <w:pPr>
        <w:spacing w:after="0" w:line="240" w:lineRule="auto"/>
        <w:jc w:val="both"/>
      </w:pPr>
    </w:p>
    <w:p w:rsidR="00924A6F" w:rsidRDefault="00924A6F" w:rsidP="00924A6F">
      <w:pPr>
        <w:spacing w:after="0" w:line="240" w:lineRule="auto"/>
        <w:jc w:val="both"/>
      </w:pPr>
    </w:p>
    <w:p w:rsidR="00924A6F" w:rsidRDefault="00924A6F" w:rsidP="00924A6F">
      <w:pPr>
        <w:spacing w:after="0" w:line="240" w:lineRule="auto"/>
        <w:jc w:val="both"/>
      </w:pPr>
    </w:p>
    <w:p w:rsidR="00DC70B1" w:rsidRDefault="00DC70B1"/>
    <w:sectPr w:rsidR="00DC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5082"/>
    <w:multiLevelType w:val="hybridMultilevel"/>
    <w:tmpl w:val="428672C2"/>
    <w:lvl w:ilvl="0" w:tplc="D206D8A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6787"/>
    <w:multiLevelType w:val="hybridMultilevel"/>
    <w:tmpl w:val="E16C73CC"/>
    <w:lvl w:ilvl="0" w:tplc="4596189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A09D0"/>
    <w:multiLevelType w:val="hybridMultilevel"/>
    <w:tmpl w:val="2C04F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F"/>
    <w:rsid w:val="00140105"/>
    <w:rsid w:val="00842390"/>
    <w:rsid w:val="00924A6F"/>
    <w:rsid w:val="00DC70B1"/>
    <w:rsid w:val="00E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9C3C-1516-45CE-ACD9-6C7243CC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A6F"/>
    <w:pPr>
      <w:spacing w:after="200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24A6F"/>
    <w:rPr>
      <w:color w:val="0000FF"/>
      <w:u w:val="single"/>
    </w:rPr>
  </w:style>
  <w:style w:type="character" w:styleId="Kiemels2">
    <w:name w:val="Strong"/>
    <w:uiPriority w:val="22"/>
    <w:qFormat/>
    <w:rsid w:val="00924A6F"/>
    <w:rPr>
      <w:b/>
      <w:bCs/>
    </w:rPr>
  </w:style>
  <w:style w:type="paragraph" w:styleId="Szvegtrzs">
    <w:name w:val="Body Text"/>
    <w:basedOn w:val="Norml"/>
    <w:link w:val="SzvegtrzsChar"/>
    <w:uiPriority w:val="99"/>
    <w:rsid w:val="00924A6F"/>
    <w:pPr>
      <w:spacing w:after="120" w:line="240" w:lineRule="auto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4A6F"/>
    <w:rPr>
      <w:rFonts w:eastAsia="Times New Roman" w:cs="Times New Roman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140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40105"/>
    <w:rPr>
      <w:rFonts w:ascii="Arial Unicode MS" w:eastAsia="Arial Unicode MS" w:hAnsi="Arial Unicode MS" w:cs="Arial Unicode MS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jgytf.u-szeged.hu/folyoiratok/aetas/2003_2/2003-2-1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3.hu/scripta/buksz/98/2/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s.hu/2000_4/2000-4-19.htm" TargetMode="External"/><Relationship Id="rId5" Type="http://schemas.openxmlformats.org/officeDocument/2006/relationships/hyperlink" Target="http://www.c3.hu/scripta/szazadveg/15/szeker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Györkös Attila</dc:creator>
  <cp:lastModifiedBy>Windows-felhasználó</cp:lastModifiedBy>
  <cp:revision>3</cp:revision>
  <dcterms:created xsi:type="dcterms:W3CDTF">2020-02-10T22:05:00Z</dcterms:created>
  <dcterms:modified xsi:type="dcterms:W3CDTF">2020-02-11T09:14:00Z</dcterms:modified>
</cp:coreProperties>
</file>