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EC" w:rsidRDefault="00471AEC">
      <w:pPr>
        <w:pStyle w:val="Standard"/>
        <w:spacing w:line="480" w:lineRule="auto"/>
        <w:ind w:left="567"/>
        <w:rPr>
          <w:rFonts w:ascii="Arial" w:hAnsi="Arial" w:cs="Arial"/>
          <w:b/>
          <w:sz w:val="24"/>
          <w:szCs w:val="24"/>
          <w:lang w:val="en-US" w:eastAsia="ar-SA"/>
        </w:rPr>
      </w:pPr>
      <w:bookmarkStart w:id="0" w:name="_GoBack"/>
      <w:bookmarkEnd w:id="0"/>
    </w:p>
    <w:p w:rsidR="00471AEC" w:rsidRDefault="001C084C">
      <w:pPr>
        <w:pStyle w:val="Standard"/>
        <w:spacing w:line="480" w:lineRule="auto"/>
        <w:jc w:val="center"/>
      </w:pPr>
      <w:r>
        <w:rPr>
          <w:rFonts w:ascii="Arial" w:hAnsi="Arial" w:cs="Arial"/>
          <w:b/>
          <w:u w:val="single"/>
        </w:rPr>
        <w:t>"A történettudomány története II."</w:t>
      </w:r>
      <w:r>
        <w:rPr>
          <w:rFonts w:ascii="Arial" w:hAnsi="Arial" w:cs="Arial"/>
          <w:b/>
          <w:u w:val="single"/>
        </w:rPr>
        <w:t xml:space="preserve"> című előadás, 2020:</w:t>
      </w:r>
    </w:p>
    <w:p w:rsidR="00471AEC" w:rsidRDefault="001C084C">
      <w:pPr>
        <w:pStyle w:val="Standard"/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BTTR103OMA</w:t>
      </w:r>
    </w:p>
    <w:p w:rsidR="00471AEC" w:rsidRDefault="00471AEC">
      <w:pPr>
        <w:pStyle w:val="Standard"/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471AEC" w:rsidRDefault="00471AEC">
      <w:pPr>
        <w:pStyle w:val="Standard"/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471AEC" w:rsidRDefault="001C084C">
      <w:pPr>
        <w:pStyle w:val="Standard"/>
        <w:spacing w:line="480" w:lineRule="auto"/>
        <w:ind w:left="567"/>
      </w:pPr>
      <w:r>
        <w:rPr>
          <w:rFonts w:ascii="Arial" w:hAnsi="Arial" w:cs="Arial"/>
          <w:b/>
        </w:rPr>
        <w:t>-05.06:</w:t>
      </w:r>
      <w:r>
        <w:rPr>
          <w:rFonts w:ascii="Arial" w:hAnsi="Arial" w:cs="Arial"/>
        </w:rPr>
        <w:t xml:space="preserve"> Az 1945 utáni magyar történetírás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Irodalom:</w:t>
      </w:r>
    </w:p>
    <w:p w:rsidR="00471AEC" w:rsidRDefault="001C084C">
      <w:pPr>
        <w:pStyle w:val="Standard"/>
        <w:spacing w:line="360" w:lineRule="auto"/>
        <w:ind w:right="567"/>
        <w:jc w:val="both"/>
      </w:pPr>
      <w:r>
        <w:rPr>
          <w:rFonts w:ascii="Arial" w:hAnsi="Arial" w:cs="Arial"/>
          <w:sz w:val="24"/>
        </w:rPr>
        <w:t>- Erős Vilmos: Modern historiográfia. Bp., 2015. 377-408.o.</w:t>
      </w:r>
    </w:p>
    <w:p w:rsidR="00471AEC" w:rsidRDefault="001C084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Erős Vilmos:</w:t>
      </w:r>
    </w:p>
    <w:p w:rsidR="00471AEC" w:rsidRDefault="001C084C">
      <w:pPr>
        <w:pStyle w:val="Standard"/>
      </w:pPr>
      <w:r>
        <w:rPr>
          <w:rStyle w:val="FootnoteSymbol"/>
          <w:rFonts w:ascii="PalatinoLinotype-Roman, 'Times " w:eastAsia="PalatinoLinotype-Roman, 'Times " w:hAnsi="PalatinoLinotype-Roman, 'Times " w:cs="PalatinoLinotype-Roman, 'Times "/>
          <w:sz w:val="32"/>
          <w:szCs w:val="32"/>
        </w:rPr>
        <w:t>Az 1945 utáni magyar történetírás.</w:t>
      </w:r>
      <w:r>
        <w:rPr>
          <w:rStyle w:val="FootnoteSymbol"/>
          <w:rFonts w:ascii="Arial" w:hAnsi="Arial" w:cs="Arial"/>
          <w:vertAlign w:val="baseline"/>
        </w:rPr>
        <w:t xml:space="preserve">  </w:t>
      </w:r>
      <w:r>
        <w:rPr>
          <w:rStyle w:val="FootnoteSymbol"/>
          <w:rFonts w:ascii="PalatinoLinotype-Roman, 'Times " w:eastAsia="PalatinoLinotype-Roman, 'Times " w:hAnsi="PalatinoLinotype-Roman, 'Times " w:cs="PalatinoLinotype-Roman, 'Times "/>
          <w:sz w:val="32"/>
          <w:szCs w:val="32"/>
          <w:u w:val="single"/>
        </w:rPr>
        <w:t>Valóság,</w:t>
      </w:r>
      <w:r>
        <w:rPr>
          <w:rStyle w:val="FootnoteSymbol"/>
          <w:rFonts w:ascii="PalatinoLinotype-Roman, 'Times " w:eastAsia="PalatinoLinotype-Roman, 'Times " w:hAnsi="PalatinoLinotype-Roman, 'Times " w:cs="PalatinoLinotype-Roman, 'Times "/>
          <w:sz w:val="32"/>
          <w:szCs w:val="32"/>
        </w:rPr>
        <w:t xml:space="preserve"> 2013/10. október. 48-74.o. (Letölthető.</w:t>
      </w:r>
      <w:r>
        <w:rPr>
          <w:rFonts w:ascii="PalatinoLinotype-Roman, 'Times " w:eastAsia="PalatinoLinotype-Roman, 'Times " w:hAnsi="PalatinoLinotype-Roman, 'Times " w:cs="PalatinoLinotype-Roman, 'Times "/>
          <w:sz w:val="32"/>
          <w:szCs w:val="32"/>
        </w:rPr>
        <w:t>)</w:t>
      </w:r>
    </w:p>
    <w:p w:rsidR="00471AEC" w:rsidRDefault="00471AEC">
      <w:pPr>
        <w:pStyle w:val="Standard"/>
        <w:spacing w:line="360" w:lineRule="auto"/>
        <w:ind w:right="567"/>
        <w:jc w:val="both"/>
        <w:rPr>
          <w:rFonts w:ascii="Arial" w:hAnsi="Arial" w:cs="Arial"/>
          <w:sz w:val="24"/>
        </w:rPr>
      </w:pPr>
    </w:p>
    <w:p w:rsidR="00471AEC" w:rsidRDefault="00471AEC">
      <w:pPr>
        <w:pStyle w:val="Standard"/>
        <w:spacing w:line="360" w:lineRule="auto"/>
        <w:ind w:right="567"/>
        <w:jc w:val="both"/>
        <w:rPr>
          <w:rFonts w:ascii="Arial" w:hAnsi="Arial" w:cs="Arial"/>
          <w:sz w:val="24"/>
        </w:rPr>
      </w:pP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Vázlat</w:t>
      </w:r>
      <w:r>
        <w:rPr>
          <w:rFonts w:ascii="Arial" w:hAnsi="Arial" w:cs="Arial"/>
        </w:rPr>
        <w:t xml:space="preserve"> az 1945 utáni magyar történetírás témakörhöz</w:t>
      </w:r>
    </w:p>
    <w:p w:rsidR="00471AEC" w:rsidRDefault="00471AEC">
      <w:pPr>
        <w:pStyle w:val="Standard"/>
        <w:spacing w:line="480" w:lineRule="auto"/>
        <w:ind w:left="567"/>
        <w:rPr>
          <w:rFonts w:ascii="Arial" w:hAnsi="Arial" w:cs="Arial"/>
        </w:rPr>
      </w:pP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Mindez alapvetően a marxista történetírást és történeti gondolkodást jelenti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Ennek előzményei Magyarországon</w:t>
      </w:r>
    </w:p>
    <w:p w:rsidR="00471AEC" w:rsidRDefault="001C084C">
      <w:pPr>
        <w:pStyle w:val="Standard"/>
        <w:spacing w:line="480" w:lineRule="auto"/>
        <w:ind w:left="567"/>
      </w:pPr>
      <w:r>
        <w:rPr>
          <w:rFonts w:ascii="Arial" w:hAnsi="Arial" w:cs="Arial"/>
        </w:rPr>
        <w:t>Szabó Ervin (a dualizmus időszakában, vö. előző félév, a dualizmuskori magyar történetírás): „Társad</w:t>
      </w:r>
      <w:r>
        <w:rPr>
          <w:rFonts w:ascii="Arial" w:hAnsi="Arial" w:cs="Arial"/>
        </w:rPr>
        <w:t>almi és pártharcok az 1848/49-es magyar forradalomban”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Révai József (a két világháború közötti időszakban)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Sok tekintetben egyfajta nyitás (Szabó Ervin kritikájával is), a népfront-gondolat jegyében</w:t>
      </w:r>
    </w:p>
    <w:p w:rsidR="00471AEC" w:rsidRDefault="001C084C">
      <w:pPr>
        <w:pStyle w:val="Standard"/>
        <w:spacing w:line="480" w:lineRule="auto"/>
        <w:ind w:left="567"/>
      </w:pPr>
      <w:r>
        <w:rPr>
          <w:rFonts w:ascii="Arial" w:hAnsi="Arial" w:cs="Arial"/>
          <w:u w:val="single"/>
        </w:rPr>
        <w:t>1945-1948 között</w:t>
      </w:r>
      <w:r>
        <w:rPr>
          <w:rFonts w:ascii="Arial" w:hAnsi="Arial" w:cs="Arial"/>
        </w:rPr>
        <w:t>: átmeneti időszak, népi demokrácia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Ún. </w:t>
      </w:r>
      <w:r>
        <w:rPr>
          <w:rFonts w:ascii="Arial" w:hAnsi="Arial" w:cs="Arial"/>
        </w:rPr>
        <w:t>régi polgári történészek is  működhetnek még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Bibó István: Népi demokrácia, „harmadik út” gondolata (B.I:. egyfajta virágkora)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De!!! már többen emigrációban (Deér József, Alföldy András, Kerényi Károly)</w:t>
      </w:r>
    </w:p>
    <w:p w:rsidR="00471AEC" w:rsidRDefault="001C084C">
      <w:pPr>
        <w:pStyle w:val="Standard"/>
        <w:spacing w:line="480" w:lineRule="auto"/>
        <w:ind w:left="567"/>
      </w:pPr>
      <w:r>
        <w:rPr>
          <w:rFonts w:ascii="Arial" w:hAnsi="Arial" w:cs="Arial"/>
          <w:u w:val="single"/>
        </w:rPr>
        <w:t>1948/1949</w:t>
      </w:r>
      <w:r>
        <w:rPr>
          <w:rFonts w:ascii="Arial" w:hAnsi="Arial" w:cs="Arial"/>
        </w:rPr>
        <w:t>: A magyar történetírás „gleichschaltolása” (</w:t>
      </w:r>
      <w:r>
        <w:rPr>
          <w:rFonts w:ascii="Arial" w:hAnsi="Arial" w:cs="Arial"/>
        </w:rPr>
        <w:t>=egyneműsítése, homogenizációja)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Ennek számos eleme, pl.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-párt/és munkásmozgalomtörténet középpontba állítása (Párttörténeti Közlemények)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 a középkor, valamint pl. a segédtudományok háttérbe szorítása</w:t>
      </w:r>
    </w:p>
    <w:p w:rsidR="00471AEC" w:rsidRDefault="001C084C">
      <w:pPr>
        <w:pStyle w:val="Standard"/>
        <w:spacing w:line="480" w:lineRule="auto"/>
        <w:ind w:left="567"/>
      </w:pPr>
      <w:r>
        <w:rPr>
          <w:rFonts w:ascii="Arial" w:hAnsi="Arial" w:cs="Arial"/>
        </w:rPr>
        <w:t>-az osztályharcról szóló elmélet kizárólagossága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 „ci</w:t>
      </w:r>
      <w:r>
        <w:rPr>
          <w:rFonts w:ascii="Arial" w:hAnsi="Arial" w:cs="Arial"/>
        </w:rPr>
        <w:t>tatológia”(és az ún. „vörös farok” jelensége)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 a politikai eseménytörténet uralkodóvá válása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 az ún. „káder”-ek megjelenése a történettudományban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 a magyar és orosz/szláv történelem párhuzamainak túlzott hangsúlyozása (Guszev ügy,  a magyar állami intéz</w:t>
      </w:r>
      <w:r>
        <w:rPr>
          <w:rFonts w:ascii="Arial" w:hAnsi="Arial" w:cs="Arial"/>
        </w:rPr>
        <w:t>mények szláv eredetének hangsúlyozása, az orosz tankönyvek fordítása az ókortörténetben, stb.)</w:t>
      </w:r>
    </w:p>
    <w:p w:rsidR="00471AEC" w:rsidRDefault="001C084C">
      <w:pPr>
        <w:pStyle w:val="Standard"/>
        <w:spacing w:line="480" w:lineRule="auto"/>
        <w:ind w:left="567"/>
      </w:pPr>
      <w:r>
        <w:rPr>
          <w:rFonts w:ascii="Arial" w:hAnsi="Arial" w:cs="Arial"/>
        </w:rPr>
        <w:t>Ugyanakkor ez a „gleichschaltolás” nem kizárólagos, nem teljes (ellentétben pl. más kelet-európai történetírásokkal, NDK, román, bolgár)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Az 1960-as évektől főkén</w:t>
      </w:r>
      <w:r>
        <w:rPr>
          <w:rFonts w:ascii="Arial" w:hAnsi="Arial" w:cs="Arial"/>
        </w:rPr>
        <w:t>t (s az 1970-80-as években folytatólagosan) nyitás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Ennek fő momentumai</w:t>
      </w:r>
    </w:p>
    <w:p w:rsidR="00471AEC" w:rsidRDefault="001C084C">
      <w:pPr>
        <w:pStyle w:val="Standard"/>
        <w:numPr>
          <w:ilvl w:val="0"/>
          <w:numId w:val="7"/>
        </w:numPr>
        <w:spacing w:line="480" w:lineRule="auto"/>
      </w:pPr>
      <w:r>
        <w:rPr>
          <w:rFonts w:ascii="Arial" w:hAnsi="Arial" w:cs="Arial"/>
        </w:rPr>
        <w:t>Régi, ún. polgári történészek működése, még ha marginális szerepben is (Mályusz Elemér, Szabó István, Kosáry Domokos, Benda Kálmán, Berlász Jenő, Wellmann Imre, Fügedi Erik, stb.), ők r</w:t>
      </w:r>
      <w:r>
        <w:rPr>
          <w:rFonts w:ascii="Arial" w:hAnsi="Arial" w:cs="Arial"/>
        </w:rPr>
        <w:t>észben képviselnek professzionális, illetve társadalom-, gazdaság- és művelődéstörténeti szempontokat</w:t>
      </w:r>
    </w:p>
    <w:p w:rsidR="00471AEC" w:rsidRDefault="001C084C">
      <w:pPr>
        <w:pStyle w:val="Standard"/>
        <w:numPr>
          <w:ilvl w:val="0"/>
          <w:numId w:val="4"/>
        </w:numPr>
        <w:spacing w:line="480" w:lineRule="auto"/>
      </w:pPr>
      <w:r>
        <w:rPr>
          <w:rFonts w:ascii="Arial" w:hAnsi="Arial" w:cs="Arial"/>
        </w:rPr>
        <w:lastRenderedPageBreak/>
        <w:t>Emigráns történészek (főként a nyugat-európai emigrációban), de ez nem mindig a modernizáció jegyében (Deér József, Alföldy András, Miskolczy Gyula, későb</w:t>
      </w:r>
      <w:r>
        <w:rPr>
          <w:rFonts w:ascii="Arial" w:hAnsi="Arial" w:cs="Arial"/>
        </w:rPr>
        <w:t>b Kende Péter, Molnár Miklós, Péter László, John Lukács, stb.)</w:t>
      </w:r>
    </w:p>
    <w:p w:rsidR="00471AEC" w:rsidRDefault="001C084C">
      <w:pPr>
        <w:pStyle w:val="Standard"/>
        <w:spacing w:line="480" w:lineRule="auto"/>
        <w:ind w:left="720"/>
      </w:pPr>
      <w:r>
        <w:rPr>
          <w:rFonts w:ascii="Arial" w:hAnsi="Arial" w:cs="Arial"/>
        </w:rPr>
        <w:t>Ennek egyik ága a turanista, fajelméleti, szélsőjobboldalhoz kötődő „áltörténészek” működése  (Baráth Tibor, Padányi Viktor, Badinyi Joós Ferenc, Bobula Ida, Götz József, Drábik János)</w:t>
      </w:r>
    </w:p>
    <w:p w:rsidR="00471AEC" w:rsidRDefault="001C084C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Viták (M</w:t>
      </w:r>
      <w:r>
        <w:rPr>
          <w:rFonts w:ascii="Arial" w:hAnsi="Arial" w:cs="Arial"/>
        </w:rPr>
        <w:t>olnár Erik-vita, Mohács-vita, régió-vita, stb. Utóbbiról szintén készül beszámoló), átértékelések (pl. a két világháború közötti berendezkedésé)</w:t>
      </w:r>
    </w:p>
    <w:p w:rsidR="00471AEC" w:rsidRDefault="001C084C">
      <w:pPr>
        <w:pStyle w:val="Standard"/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Ezek megjelennek a szintézisekben (legfontosabb a 10 kötetetes „Magyarország története”)</w:t>
      </w:r>
    </w:p>
    <w:p w:rsidR="00471AEC" w:rsidRDefault="001C084C">
      <w:pPr>
        <w:pStyle w:val="Standard"/>
        <w:numPr>
          <w:ilvl w:val="0"/>
          <w:numId w:val="4"/>
        </w:numPr>
        <w:spacing w:line="480" w:lineRule="auto"/>
      </w:pPr>
      <w:r>
        <w:rPr>
          <w:rFonts w:ascii="Arial" w:hAnsi="Arial" w:cs="Arial"/>
        </w:rPr>
        <w:t>A politikai eseménytör</w:t>
      </w:r>
      <w:r>
        <w:rPr>
          <w:rFonts w:ascii="Arial" w:hAnsi="Arial" w:cs="Arial"/>
        </w:rPr>
        <w:t>ténet mellett jelentős teljesítmények a gazdaságtörténetben (Ránki György, Berend T. Iván), eszmetörténetben (Berend T. Iván, R. Várkonyi Ágnes, Lackó Miklós, Szűcs Jenő), társadalomtörténetben/agrártörténetben (Szabad György, Vörös Károly, Pach Zsigmond P</w:t>
      </w:r>
      <w:r>
        <w:rPr>
          <w:rFonts w:ascii="Arial" w:hAnsi="Arial" w:cs="Arial"/>
        </w:rPr>
        <w:t>ál), egyetemes történetben (ókortörténet – Hahn István, Sarkady János, Moravcsik Gyula - valamint pl. Ormos Mária, Niederhauser Emil, stb.)</w:t>
      </w:r>
    </w:p>
    <w:p w:rsidR="00471AEC" w:rsidRDefault="00471AEC">
      <w:pPr>
        <w:pStyle w:val="Standard"/>
        <w:spacing w:line="480" w:lineRule="auto"/>
        <w:ind w:left="720"/>
        <w:rPr>
          <w:rFonts w:ascii="Arial" w:hAnsi="Arial" w:cs="Arial"/>
        </w:rPr>
      </w:pPr>
    </w:p>
    <w:p w:rsidR="00471AEC" w:rsidRDefault="00471AEC">
      <w:pPr>
        <w:pStyle w:val="Standard"/>
        <w:spacing w:line="480" w:lineRule="auto"/>
        <w:ind w:left="567"/>
        <w:rPr>
          <w:rFonts w:ascii="Arial" w:hAnsi="Arial" w:cs="Arial"/>
        </w:rPr>
      </w:pPr>
    </w:p>
    <w:p w:rsidR="00471AEC" w:rsidRDefault="00471AEC">
      <w:pPr>
        <w:pStyle w:val="Standard"/>
        <w:spacing w:line="480" w:lineRule="auto"/>
        <w:ind w:left="720"/>
        <w:rPr>
          <w:rFonts w:ascii="Arial" w:hAnsi="Arial" w:cs="Arial"/>
        </w:rPr>
      </w:pP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 nyitás ellenére az 1980-as évekig alapvetően nagy visszaesés a magyar történetírásban</w:t>
      </w:r>
    </w:p>
    <w:p w:rsidR="00471AEC" w:rsidRDefault="001C084C">
      <w:pPr>
        <w:pStyle w:val="Standard"/>
        <w:spacing w:line="480" w:lineRule="auto"/>
        <w:ind w:left="567"/>
      </w:pPr>
      <w:r>
        <w:rPr>
          <w:rFonts w:ascii="Arial" w:hAnsi="Arial" w:cs="Arial"/>
        </w:rPr>
        <w:t xml:space="preserve">Pl. a két világháború </w:t>
      </w:r>
      <w:r>
        <w:rPr>
          <w:rFonts w:ascii="Arial" w:hAnsi="Arial" w:cs="Arial"/>
        </w:rPr>
        <w:t>közötti időszakhoz, de akár a dualizmus korához képest is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Szemben pl. a két vh. közötti időszakkal, amikor gazdaság-, társadalom-,  szellem-történeti   szempontok dominálnak a legjobbaknál (s így több vonatkozásban európai színvonalon állnak)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Alapvetően po</w:t>
      </w:r>
      <w:r>
        <w:rPr>
          <w:rFonts w:ascii="Arial" w:hAnsi="Arial" w:cs="Arial"/>
        </w:rPr>
        <w:t>litikai/politikai eseménytörténeti szempontok dominálnak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Különbség a nyugat- és a kelet-európai marxizmus között: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Nyugat-Európában modern társadalomtörténeti szempontokat érvényesíthetett (nem volt hivatalos ideológia)</w:t>
      </w:r>
    </w:p>
    <w:p w:rsidR="00471AEC" w:rsidRDefault="001C084C">
      <w:pPr>
        <w:pStyle w:val="Standard"/>
        <w:spacing w:line="480" w:lineRule="auto"/>
        <w:ind w:left="567"/>
      </w:pPr>
      <w:r>
        <w:rPr>
          <w:rFonts w:ascii="Arial" w:eastAsia="Arial" w:hAnsi="Arial" w:cs="Arial"/>
        </w:rPr>
        <w:t>↔</w:t>
      </w:r>
      <w:r>
        <w:rPr>
          <w:rFonts w:ascii="Arial" w:hAnsi="Arial" w:cs="Arial"/>
        </w:rPr>
        <w:t xml:space="preserve">Kelet Európában a hivatalos állami </w:t>
      </w:r>
      <w:r>
        <w:rPr>
          <w:rFonts w:ascii="Arial" w:hAnsi="Arial" w:cs="Arial"/>
        </w:rPr>
        <w:t>ideológiává/dogmává vált (nem a kritikus gondolkodás eszköze)</w:t>
      </w:r>
    </w:p>
    <w:p w:rsidR="00471AEC" w:rsidRDefault="001C084C">
      <w:pPr>
        <w:pStyle w:val="Standard"/>
        <w:spacing w:line="480" w:lineRule="auto"/>
        <w:ind w:left="567"/>
      </w:pPr>
      <w:r>
        <w:rPr>
          <w:rFonts w:ascii="Arial" w:hAnsi="Arial" w:cs="Arial"/>
        </w:rPr>
        <w:t xml:space="preserve">Bizonyítja ezt az egyedül Kelet-Európában (így Magyarországon is) érvényes jelenség: </w:t>
      </w:r>
      <w:r>
        <w:rPr>
          <w:rFonts w:ascii="Arial" w:hAnsi="Arial" w:cs="Arial"/>
          <w:u w:val="single"/>
        </w:rPr>
        <w:t xml:space="preserve">reprofesszionalizáció </w:t>
      </w:r>
      <w:r>
        <w:rPr>
          <w:rFonts w:ascii="Arial" w:hAnsi="Arial" w:cs="Arial"/>
        </w:rPr>
        <w:t>, a történetírásnak 19.századi feladatokat kell elvégezni, ú.m. eredeti források kiadás</w:t>
      </w:r>
      <w:r>
        <w:rPr>
          <w:rFonts w:ascii="Arial" w:hAnsi="Arial" w:cs="Arial"/>
        </w:rPr>
        <w:t>a, a forráskritika intézményeinek újbóli beindítása, a segédtudományok tekintélyének visszaszerzése, stb.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[De pl. 1956 hivatalos megítélése még az 1980-as években is: ellenforradalom)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1980-as években 3 új jelenség:</w:t>
      </w:r>
    </w:p>
    <w:p w:rsidR="00471AEC" w:rsidRDefault="001C084C">
      <w:pPr>
        <w:pStyle w:val="Standard"/>
        <w:numPr>
          <w:ilvl w:val="0"/>
          <w:numId w:val="4"/>
        </w:numPr>
        <w:spacing w:line="480" w:lineRule="auto"/>
      </w:pPr>
      <w:r>
        <w:rPr>
          <w:rFonts w:ascii="Arial" w:hAnsi="Arial" w:cs="Arial"/>
        </w:rPr>
        <w:t>Erdély Története: 1986 (jelentős vitát ge</w:t>
      </w:r>
      <w:r>
        <w:rPr>
          <w:rFonts w:ascii="Arial" w:hAnsi="Arial" w:cs="Arial"/>
        </w:rPr>
        <w:t>nerál a román történészekkel, de Erdély már nem annyira tabu, mint korábban)</w:t>
      </w:r>
    </w:p>
    <w:p w:rsidR="00471AEC" w:rsidRDefault="001C084C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Magyarságkutató Intézet felállítása (Juhász Gyula)</w:t>
      </w:r>
    </w:p>
    <w:p w:rsidR="00471AEC" w:rsidRDefault="001C084C">
      <w:pPr>
        <w:pStyle w:val="Standard"/>
        <w:numPr>
          <w:ilvl w:val="0"/>
          <w:numId w:val="4"/>
        </w:numPr>
        <w:spacing w:line="480" w:lineRule="auto"/>
      </w:pPr>
      <w:r>
        <w:rPr>
          <w:rFonts w:ascii="Arial" w:hAnsi="Arial" w:cs="Arial"/>
        </w:rPr>
        <w:t>A „jelenkortörténet” komoly beindulása (Romsics Ignác, Rainer M. János, Standeisky Éva,stb.)</w:t>
      </w:r>
    </w:p>
    <w:p w:rsidR="00471AEC" w:rsidRDefault="001C084C">
      <w:pPr>
        <w:pStyle w:val="Standard"/>
        <w:spacing w:line="480" w:lineRule="auto"/>
        <w:ind w:left="567"/>
      </w:pPr>
      <w:r>
        <w:rPr>
          <w:rFonts w:ascii="Arial" w:hAnsi="Arial" w:cs="Arial"/>
          <w:u w:val="single"/>
        </w:rPr>
        <w:t>1989/1990</w:t>
      </w:r>
      <w:r>
        <w:rPr>
          <w:rFonts w:ascii="Arial" w:hAnsi="Arial" w:cs="Arial"/>
        </w:rPr>
        <w:t>, Rendszerváltozás után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Sz</w:t>
      </w:r>
      <w:r>
        <w:rPr>
          <w:rFonts w:ascii="Arial" w:hAnsi="Arial" w:cs="Arial"/>
        </w:rPr>
        <w:t>ámos új jelenség: új folyóiratok (Aetas, Korall, ezek persze korábban indultak), az elméleti kérdések iránti megújult érdeklődés (Nietzsche, Popper, Collingwood, Ortega, stb. fordítása, recepciója ekkor, vagy röviddel korábban), „Bevezetés a társadalomtört</w:t>
      </w:r>
      <w:r>
        <w:rPr>
          <w:rFonts w:ascii="Arial" w:hAnsi="Arial" w:cs="Arial"/>
        </w:rPr>
        <w:t>énetbe”, mint egyfajta új historika, történeti antropológia, mikrotörténet, emlékezetkutatások, stb. nagyobb érvényesülése</w:t>
      </w: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Új Intézmények, Hajnal István Kör, CEU, 1956-os Intézet</w:t>
      </w:r>
    </w:p>
    <w:p w:rsidR="00471AEC" w:rsidRDefault="001C084C">
      <w:pPr>
        <w:pStyle w:val="Standard"/>
        <w:spacing w:line="480" w:lineRule="auto"/>
        <w:ind w:left="567"/>
      </w:pPr>
      <w:r>
        <w:rPr>
          <w:rFonts w:ascii="Arial" w:hAnsi="Arial" w:cs="Arial"/>
        </w:rPr>
        <w:lastRenderedPageBreak/>
        <w:t xml:space="preserve">Összességében: </w:t>
      </w:r>
      <w:r>
        <w:rPr>
          <w:rFonts w:ascii="Arial" w:hAnsi="Arial" w:cs="Arial"/>
          <w:u w:val="single"/>
        </w:rPr>
        <w:t>torlódás</w:t>
      </w:r>
    </w:p>
    <w:p w:rsidR="00471AEC" w:rsidRDefault="001C084C">
      <w:pPr>
        <w:pStyle w:val="Standard"/>
        <w:numPr>
          <w:ilvl w:val="0"/>
          <w:numId w:val="4"/>
        </w:numPr>
        <w:spacing w:line="480" w:lineRule="auto"/>
      </w:pPr>
      <w:r>
        <w:rPr>
          <w:rFonts w:ascii="Arial" w:hAnsi="Arial" w:cs="Arial"/>
        </w:rPr>
        <w:t xml:space="preserve">Hagyományos politikatörténet (alkalmanként nemzeti </w:t>
      </w:r>
      <w:r>
        <w:rPr>
          <w:rFonts w:ascii="Arial" w:hAnsi="Arial" w:cs="Arial"/>
        </w:rPr>
        <w:t>elkötelezettséggel [vö. hadtörténet], de a baloldalon is)</w:t>
      </w:r>
    </w:p>
    <w:p w:rsidR="00471AEC" w:rsidRDefault="001C084C">
      <w:pPr>
        <w:pStyle w:val="Standard"/>
        <w:numPr>
          <w:ilvl w:val="0"/>
          <w:numId w:val="4"/>
        </w:numPr>
        <w:spacing w:line="480" w:lineRule="auto"/>
      </w:pPr>
      <w:r>
        <w:rPr>
          <w:rFonts w:ascii="Arial" w:hAnsi="Arial" w:cs="Arial"/>
        </w:rPr>
        <w:t>Társadalomtörténet (ami Nyugat-Európában már inkább elválik a történeti antropológiától, Magyarországon sokszor = minden, ami nem politika-történet)</w:t>
      </w:r>
    </w:p>
    <w:p w:rsidR="00471AEC" w:rsidRDefault="001C084C">
      <w:pPr>
        <w:pStyle w:val="Standard"/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Klaniczay Gábor, Kövér György, Benda Gyula, Gyáni</w:t>
      </w:r>
      <w:r>
        <w:rPr>
          <w:rFonts w:ascii="Arial" w:hAnsi="Arial" w:cs="Arial"/>
        </w:rPr>
        <w:t xml:space="preserve"> Gábor</w:t>
      </w:r>
    </w:p>
    <w:p w:rsidR="00471AEC" w:rsidRDefault="001C084C">
      <w:pPr>
        <w:pStyle w:val="Standard"/>
        <w:numPr>
          <w:ilvl w:val="0"/>
          <w:numId w:val="4"/>
        </w:numPr>
        <w:spacing w:line="480" w:lineRule="auto"/>
      </w:pPr>
      <w:r>
        <w:rPr>
          <w:rFonts w:ascii="Arial" w:hAnsi="Arial" w:cs="Arial"/>
        </w:rPr>
        <w:t>A „nyelvi fordulat” következményeit sok tekintetben levonó kutatási irányok (mikrotörténet, történeti antropológia, gender, stb.)</w:t>
      </w:r>
    </w:p>
    <w:p w:rsidR="00471AEC" w:rsidRDefault="001C084C">
      <w:pPr>
        <w:pStyle w:val="Standard"/>
        <w:spacing w:line="480" w:lineRule="auto"/>
      </w:pPr>
      <w:r>
        <w:rPr>
          <w:rFonts w:ascii="Arial" w:hAnsi="Arial" w:cs="Arial"/>
        </w:rPr>
        <w:t>Mindezek mellett a nagyközönség körében is népszerű „public history” (főleg az eredet és őstörténetben: Hun-magyar, sum</w:t>
      </w:r>
      <w:r>
        <w:rPr>
          <w:rFonts w:ascii="Arial" w:hAnsi="Arial" w:cs="Arial"/>
        </w:rPr>
        <w:t>ér-magyar rokonság tézise, Trianon: mint magyarság ellenes, szabadkőműves összeesküvés, turanista ideológia, 1956-ban a Nyugat cserbenhagyta a magyarságot, antiszemitizmus)↔ezzel szemben még a hagyományosabb politikai eseménytörténet is professzionális/tud</w:t>
      </w:r>
      <w:r>
        <w:rPr>
          <w:rFonts w:ascii="Arial" w:hAnsi="Arial" w:cs="Arial"/>
        </w:rPr>
        <w:t xml:space="preserve">ományos tekintetben inkább vállalható szempontokat képvisel  </w:t>
      </w:r>
    </w:p>
    <w:p w:rsidR="00471AEC" w:rsidRDefault="00471AEC">
      <w:pPr>
        <w:pStyle w:val="Standard"/>
        <w:spacing w:line="360" w:lineRule="auto"/>
        <w:ind w:right="567"/>
        <w:jc w:val="both"/>
        <w:rPr>
          <w:rFonts w:ascii="Arial" w:hAnsi="Arial" w:cs="Arial"/>
          <w:sz w:val="24"/>
        </w:rPr>
      </w:pPr>
    </w:p>
    <w:p w:rsidR="00471AEC" w:rsidRDefault="00471AEC">
      <w:pPr>
        <w:pStyle w:val="Standard"/>
        <w:spacing w:line="360" w:lineRule="auto"/>
        <w:ind w:right="567"/>
        <w:jc w:val="both"/>
        <w:rPr>
          <w:rFonts w:ascii="Arial" w:hAnsi="Arial" w:cs="Arial"/>
          <w:sz w:val="24"/>
        </w:rPr>
      </w:pPr>
    </w:p>
    <w:p w:rsidR="00471AEC" w:rsidRDefault="001C084C">
      <w:pPr>
        <w:pStyle w:val="Standard"/>
        <w:spacing w:line="360" w:lineRule="auto"/>
        <w:ind w:right="567"/>
        <w:jc w:val="both"/>
      </w:pPr>
      <w:r>
        <w:rPr>
          <w:rFonts w:ascii="Arial" w:hAnsi="Arial" w:cs="Arial"/>
          <w:sz w:val="24"/>
        </w:rPr>
        <w:t>Debrecen, 2020. 05. 06.</w:t>
      </w:r>
    </w:p>
    <w:p w:rsidR="00471AEC" w:rsidRDefault="00471AEC">
      <w:pPr>
        <w:pStyle w:val="Standard"/>
        <w:spacing w:line="360" w:lineRule="auto"/>
        <w:rPr>
          <w:rFonts w:ascii="Arial" w:hAnsi="Arial" w:cs="Arial"/>
          <w:sz w:val="24"/>
        </w:rPr>
      </w:pPr>
    </w:p>
    <w:p w:rsidR="00471AEC" w:rsidRDefault="001C084C">
      <w:pPr>
        <w:pStyle w:val="Standard"/>
        <w:spacing w:line="480" w:lineRule="auto"/>
        <w:ind w:left="567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>Dr. Erős Vilmos</w:t>
      </w:r>
    </w:p>
    <w:p w:rsidR="00471AEC" w:rsidRDefault="001C084C">
      <w:pPr>
        <w:pStyle w:val="Standard"/>
        <w:spacing w:line="360" w:lineRule="auto"/>
        <w:ind w:left="567"/>
      </w:pPr>
      <w:r>
        <w:rPr>
          <w:rFonts w:ascii="Arial" w:eastAsia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>egyetemi docens</w:t>
      </w:r>
    </w:p>
    <w:p w:rsidR="00471AEC" w:rsidRDefault="00471AEC">
      <w:pPr>
        <w:pStyle w:val="Standard"/>
        <w:ind w:left="720"/>
        <w:rPr>
          <w:rFonts w:ascii="Arial" w:hAnsi="Arial" w:cs="Arial"/>
        </w:rPr>
      </w:pPr>
    </w:p>
    <w:sectPr w:rsidR="00471A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4C" w:rsidRDefault="001C084C">
      <w:pPr>
        <w:rPr>
          <w:rFonts w:hint="eastAsia"/>
        </w:rPr>
      </w:pPr>
      <w:r>
        <w:separator/>
      </w:r>
    </w:p>
  </w:endnote>
  <w:endnote w:type="continuationSeparator" w:id="0">
    <w:p w:rsidR="001C084C" w:rsidRDefault="001C08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Linotype-Roman, 'Times 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4C" w:rsidRDefault="001C08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084C" w:rsidRDefault="001C084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7E7D"/>
    <w:multiLevelType w:val="multilevel"/>
    <w:tmpl w:val="C40C8EC0"/>
    <w:styleLink w:val="WW8Num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53900BE0"/>
    <w:multiLevelType w:val="multilevel"/>
    <w:tmpl w:val="6774394A"/>
    <w:styleLink w:val="WW8Num1"/>
    <w:lvl w:ilvl="0">
      <w:numFmt w:val="bullet"/>
      <w:lvlText w:val="←"/>
      <w:lvlJc w:val="left"/>
      <w:pPr>
        <w:ind w:left="927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2">
    <w:nsid w:val="55741A9A"/>
    <w:multiLevelType w:val="multilevel"/>
    <w:tmpl w:val="5C348A30"/>
    <w:styleLink w:val="WW8Num5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60085828"/>
    <w:multiLevelType w:val="multilevel"/>
    <w:tmpl w:val="75C8DC02"/>
    <w:styleLink w:val="WW8Num3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74663066"/>
    <w:multiLevelType w:val="multilevel"/>
    <w:tmpl w:val="CDBA01EA"/>
    <w:styleLink w:val="WW8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913F5"/>
    <w:multiLevelType w:val="multilevel"/>
    <w:tmpl w:val="91D29460"/>
    <w:styleLink w:val="WW8Num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1AEC"/>
    <w:rsid w:val="001C084C"/>
    <w:rsid w:val="00471AEC"/>
    <w:rsid w:val="00C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4A0F8-EC73-4F80-A269-6415039C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Listaszerbekezds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Endnote">
    <w:name w:val="End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WW8Num1z0">
    <w:name w:val="WW8Num1z0"/>
    <w:rPr>
      <w:rFonts w:ascii="Arial" w:eastAsia="Calibri" w:hAnsi="Arial" w:cs="Aria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LbjegyzetszvegChar">
    <w:name w:val="Lábjegyzetszöveg Cha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VgjegyzetszvegeChar">
    <w:name w:val="Végjegyzet szövege Char"/>
    <w:rPr>
      <w:rFonts w:ascii="Times New Roman" w:eastAsia="Times New Roman" w:hAnsi="Times New Roman" w:cs="Times New Roman"/>
      <w:lang w:val="en-U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User</cp:lastModifiedBy>
  <cp:revision>2</cp:revision>
  <dcterms:created xsi:type="dcterms:W3CDTF">2020-05-07T20:03:00Z</dcterms:created>
  <dcterms:modified xsi:type="dcterms:W3CDTF">2020-05-07T20:03:00Z</dcterms:modified>
</cp:coreProperties>
</file>