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5A0D1" w14:textId="5FF24A13" w:rsidR="00CC489D" w:rsidRPr="0070602C" w:rsidRDefault="008D6052" w:rsidP="00CC489D">
      <w:pPr>
        <w:ind w:left="708"/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Pannonia régészete és művészete</w:t>
      </w:r>
      <w:r w:rsidR="00CC489D" w:rsidRPr="0070602C">
        <w:rPr>
          <w:bCs/>
          <w:sz w:val="36"/>
          <w:szCs w:val="36"/>
        </w:rPr>
        <w:t xml:space="preserve"> – </w:t>
      </w:r>
      <w:r w:rsidRPr="008D6052">
        <w:rPr>
          <w:bCs/>
          <w:sz w:val="36"/>
          <w:szCs w:val="36"/>
        </w:rPr>
        <w:t>BTLA844OMA</w:t>
      </w:r>
    </w:p>
    <w:p w14:paraId="1027D25F" w14:textId="69B5A19C" w:rsidR="00CC489D" w:rsidRDefault="00CC489D" w:rsidP="00CC48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2025/2026. tanév, tavaszi félév, </w:t>
      </w:r>
      <w:r w:rsidR="00CF1B87">
        <w:rPr>
          <w:sz w:val="28"/>
          <w:szCs w:val="28"/>
        </w:rPr>
        <w:t>kedd 10:00</w:t>
      </w:r>
      <w:r>
        <w:rPr>
          <w:sz w:val="28"/>
          <w:szCs w:val="28"/>
        </w:rPr>
        <w:t>, Főépület 4</w:t>
      </w:r>
      <w:r w:rsidR="00CF1B87">
        <w:rPr>
          <w:sz w:val="28"/>
          <w:szCs w:val="28"/>
        </w:rPr>
        <w:t>07/A</w:t>
      </w:r>
    </w:p>
    <w:p w14:paraId="4B37CC65" w14:textId="77777777" w:rsidR="00DF311E" w:rsidRPr="00140EBD" w:rsidRDefault="00DF311E" w:rsidP="00DF311E">
      <w:pPr>
        <w:tabs>
          <w:tab w:val="left" w:pos="360"/>
          <w:tab w:val="left" w:pos="540"/>
        </w:tabs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5"/>
        <w:gridCol w:w="2197"/>
      </w:tblGrid>
      <w:tr w:rsidR="00DF311E" w:rsidRPr="00140EBD" w14:paraId="3A611268" w14:textId="77777777" w:rsidTr="00A2112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6A91C21" w14:textId="018519AB" w:rsidR="00DF311E" w:rsidRPr="00140EBD" w:rsidRDefault="00DF311E" w:rsidP="00A21124">
            <w:pPr>
              <w:suppressAutoHyphens/>
              <w:jc w:val="both"/>
              <w:rPr>
                <w:i/>
                <w:sz w:val="22"/>
                <w:szCs w:val="22"/>
                <w:lang w:eastAsia="en-US"/>
              </w:rPr>
            </w:pPr>
            <w:r w:rsidRPr="00140EBD">
              <w:rPr>
                <w:sz w:val="22"/>
                <w:szCs w:val="22"/>
                <w:lang w:eastAsia="en-US"/>
              </w:rPr>
              <w:t xml:space="preserve"> Kurzus címe: </w:t>
            </w:r>
            <w:r w:rsidR="00FB5E3E" w:rsidRPr="00FB5E3E">
              <w:rPr>
                <w:bCs/>
                <w:sz w:val="22"/>
                <w:szCs w:val="22"/>
              </w:rPr>
              <w:t>Pannonia régészete és művészete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0A8E4E0" w14:textId="416AE26C" w:rsidR="00DF311E" w:rsidRPr="00140EBD" w:rsidRDefault="00DF311E" w:rsidP="00A21124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140EBD">
              <w:rPr>
                <w:sz w:val="22"/>
                <w:szCs w:val="22"/>
                <w:lang w:eastAsia="en-US"/>
              </w:rPr>
              <w:t xml:space="preserve">Kreditértéke: </w:t>
            </w:r>
            <w:r w:rsidR="00FB5E3E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DF311E" w:rsidRPr="00140EBD" w14:paraId="1C686F71" w14:textId="77777777" w:rsidTr="00A2112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90BFFFD" w14:textId="77777777" w:rsidR="00DF311E" w:rsidRPr="00140EBD" w:rsidRDefault="00DF311E" w:rsidP="00A21124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140EBD">
              <w:rPr>
                <w:sz w:val="22"/>
                <w:szCs w:val="22"/>
                <w:lang w:eastAsia="en-US"/>
              </w:rPr>
              <w:t xml:space="preserve">A tantárgy besorolása: </w:t>
            </w:r>
            <w:r w:rsidRPr="00140EBD">
              <w:rPr>
                <w:bCs/>
                <w:sz w:val="22"/>
                <w:szCs w:val="22"/>
                <w:lang w:eastAsia="en-US"/>
              </w:rPr>
              <w:t>kötelező</w:t>
            </w:r>
          </w:p>
        </w:tc>
      </w:tr>
      <w:tr w:rsidR="00DF311E" w:rsidRPr="00140EBD" w14:paraId="18D0F4F2" w14:textId="77777777" w:rsidTr="00A2112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D88166B" w14:textId="55A83B88" w:rsidR="00DF311E" w:rsidRPr="00140EBD" w:rsidRDefault="00DF311E" w:rsidP="00A21124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140EBD">
              <w:rPr>
                <w:sz w:val="22"/>
                <w:szCs w:val="22"/>
                <w:lang w:eastAsia="en-US"/>
              </w:rPr>
              <w:t xml:space="preserve">A tantárgy elméleti vagy gyakorlati jellegének mértéke, „képzési karaktere”: </w:t>
            </w:r>
            <w:r w:rsidR="00DB1214">
              <w:rPr>
                <w:bCs/>
                <w:sz w:val="22"/>
                <w:szCs w:val="22"/>
                <w:lang w:eastAsia="en-US"/>
              </w:rPr>
              <w:t>elméleti</w:t>
            </w:r>
            <w:r w:rsidRPr="00140EBD">
              <w:rPr>
                <w:sz w:val="22"/>
                <w:szCs w:val="22"/>
                <w:lang w:eastAsia="en-US"/>
              </w:rPr>
              <w:t xml:space="preserve"> (kredit </w:t>
            </w:r>
            <w:r w:rsidRPr="00140EBD">
              <w:rPr>
                <w:bCs/>
                <w:sz w:val="22"/>
                <w:szCs w:val="22"/>
                <w:lang w:eastAsia="en-US"/>
              </w:rPr>
              <w:t>100%</w:t>
            </w:r>
            <w:r w:rsidRPr="00140EBD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DF311E" w:rsidRPr="00140EBD" w14:paraId="6FF4731D" w14:textId="77777777" w:rsidTr="00A2112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35194F3" w14:textId="77777777" w:rsidR="00DF311E" w:rsidRPr="00140EBD" w:rsidRDefault="00DF311E" w:rsidP="00A21124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140EBD">
              <w:rPr>
                <w:sz w:val="22"/>
                <w:szCs w:val="22"/>
                <w:lang w:eastAsia="en-US"/>
              </w:rPr>
              <w:t xml:space="preserve">A tanóra típusa: </w:t>
            </w:r>
            <w:r w:rsidRPr="00140EBD">
              <w:rPr>
                <w:bCs/>
                <w:sz w:val="22"/>
                <w:szCs w:val="22"/>
                <w:lang w:eastAsia="en-US"/>
              </w:rPr>
              <w:t>gyakorlat</w:t>
            </w:r>
            <w:r w:rsidRPr="00140EBD">
              <w:rPr>
                <w:sz w:val="22"/>
                <w:szCs w:val="22"/>
                <w:lang w:eastAsia="en-US"/>
              </w:rPr>
              <w:t xml:space="preserve"> és óraszáma: </w:t>
            </w:r>
            <w:r w:rsidRPr="00140EBD">
              <w:rPr>
                <w:bCs/>
                <w:sz w:val="22"/>
                <w:szCs w:val="22"/>
                <w:lang w:eastAsia="en-US"/>
              </w:rPr>
              <w:t>28</w:t>
            </w:r>
            <w:r w:rsidRPr="00140EBD">
              <w:rPr>
                <w:sz w:val="22"/>
                <w:szCs w:val="22"/>
                <w:lang w:eastAsia="en-US"/>
              </w:rPr>
              <w:t xml:space="preserve"> az adott félévben,</w:t>
            </w:r>
          </w:p>
          <w:p w14:paraId="0BCBE820" w14:textId="77777777" w:rsidR="00DF311E" w:rsidRPr="00140EBD" w:rsidRDefault="00DF311E" w:rsidP="00A21124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140EBD">
              <w:rPr>
                <w:sz w:val="22"/>
                <w:szCs w:val="22"/>
                <w:lang w:eastAsia="en-US"/>
              </w:rPr>
              <w:t>(</w:t>
            </w:r>
            <w:r w:rsidRPr="00140EBD">
              <w:rPr>
                <w:i/>
                <w:sz w:val="22"/>
                <w:szCs w:val="22"/>
                <w:lang w:eastAsia="en-US"/>
              </w:rPr>
              <w:t>ha nem (csak) magyarul oktatják a tárgyat, akkor a nyelve: -</w:t>
            </w:r>
          </w:p>
          <w:p w14:paraId="2894CFCB" w14:textId="77777777" w:rsidR="00DF311E" w:rsidRPr="00140EBD" w:rsidRDefault="00DF311E" w:rsidP="00A21124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140EBD">
              <w:rPr>
                <w:sz w:val="22"/>
                <w:szCs w:val="22"/>
                <w:lang w:eastAsia="en-US"/>
              </w:rPr>
              <w:t>Az adott ismeret átadásában alkalmazandó további (</w:t>
            </w:r>
            <w:r w:rsidRPr="00140EBD">
              <w:rPr>
                <w:i/>
                <w:sz w:val="22"/>
                <w:szCs w:val="22"/>
                <w:lang w:eastAsia="en-US"/>
              </w:rPr>
              <w:t>sajátos</w:t>
            </w:r>
            <w:r w:rsidRPr="00140EBD">
              <w:rPr>
                <w:sz w:val="22"/>
                <w:szCs w:val="22"/>
                <w:lang w:eastAsia="en-US"/>
              </w:rPr>
              <w:t>) módok, jellemzők</w:t>
            </w:r>
            <w:r w:rsidRPr="00140EBD">
              <w:rPr>
                <w:rStyle w:val="Lbjegyzet-hivatkozs"/>
                <w:rFonts w:eastAsiaTheme="majorEastAsia"/>
                <w:sz w:val="22"/>
                <w:szCs w:val="22"/>
                <w:lang w:eastAsia="en-US"/>
              </w:rPr>
              <w:footnoteReference w:id="1"/>
            </w:r>
            <w:r w:rsidRPr="00140EBD">
              <w:rPr>
                <w:i/>
                <w:sz w:val="22"/>
                <w:szCs w:val="22"/>
                <w:lang w:eastAsia="en-US"/>
              </w:rPr>
              <w:t>(ha vannak)</w:t>
            </w:r>
            <w:r w:rsidRPr="00140EBD">
              <w:rPr>
                <w:sz w:val="22"/>
                <w:szCs w:val="22"/>
                <w:lang w:eastAsia="en-US"/>
              </w:rPr>
              <w:t>: -</w:t>
            </w:r>
          </w:p>
        </w:tc>
      </w:tr>
      <w:tr w:rsidR="00DF311E" w:rsidRPr="00140EBD" w14:paraId="7F0AC798" w14:textId="77777777" w:rsidTr="00A2112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FF10D9C" w14:textId="42D380D5" w:rsidR="00DF311E" w:rsidRPr="00140EBD" w:rsidRDefault="00DF311E" w:rsidP="00A21124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140EBD">
              <w:rPr>
                <w:sz w:val="22"/>
                <w:szCs w:val="22"/>
                <w:lang w:eastAsia="en-US"/>
              </w:rPr>
              <w:t xml:space="preserve">A számonkérés módja: </w:t>
            </w:r>
            <w:r w:rsidR="00AB27ED">
              <w:rPr>
                <w:bCs/>
                <w:sz w:val="22"/>
                <w:szCs w:val="22"/>
                <w:lang w:eastAsia="en-US"/>
              </w:rPr>
              <w:t>kollokvium</w:t>
            </w:r>
          </w:p>
          <w:p w14:paraId="2DA3C6B5" w14:textId="7EAFD757" w:rsidR="00DF311E" w:rsidRPr="00140EBD" w:rsidRDefault="00DF311E" w:rsidP="00A21124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140EBD">
              <w:rPr>
                <w:sz w:val="22"/>
                <w:szCs w:val="22"/>
                <w:lang w:eastAsia="en-US"/>
              </w:rPr>
              <w:t>Az ismeretellenőrzésben alkalmazandó további (</w:t>
            </w:r>
            <w:r w:rsidRPr="00140EBD">
              <w:rPr>
                <w:i/>
                <w:sz w:val="22"/>
                <w:szCs w:val="22"/>
                <w:lang w:eastAsia="en-US"/>
              </w:rPr>
              <w:t>sajátos</w:t>
            </w:r>
            <w:r w:rsidRPr="00140EBD">
              <w:rPr>
                <w:sz w:val="22"/>
                <w:szCs w:val="22"/>
                <w:lang w:eastAsia="en-US"/>
              </w:rPr>
              <w:t>) módok</w:t>
            </w:r>
            <w:r w:rsidRPr="00140EBD">
              <w:rPr>
                <w:i/>
                <w:sz w:val="22"/>
                <w:szCs w:val="22"/>
                <w:lang w:eastAsia="en-US"/>
              </w:rPr>
              <w:t xml:space="preserve"> (ha vannak)</w:t>
            </w:r>
            <w:r w:rsidRPr="00140EBD">
              <w:rPr>
                <w:sz w:val="22"/>
                <w:szCs w:val="22"/>
                <w:lang w:eastAsia="en-US"/>
              </w:rPr>
              <w:t xml:space="preserve">: </w:t>
            </w:r>
            <w:r w:rsidR="00960C36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DF311E" w:rsidRPr="00140EBD" w14:paraId="7554FBFA" w14:textId="77777777" w:rsidTr="00A2112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B981B1D" w14:textId="2555D08A" w:rsidR="00DF311E" w:rsidRPr="00140EBD" w:rsidRDefault="00DF311E" w:rsidP="00A21124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140EBD">
              <w:rPr>
                <w:sz w:val="22"/>
                <w:szCs w:val="22"/>
                <w:lang w:eastAsia="en-US"/>
              </w:rPr>
              <w:t xml:space="preserve">A tantárgy tantervi helye (hányadik félév): </w:t>
            </w:r>
            <w:r w:rsidR="00E91FC6">
              <w:rPr>
                <w:bCs/>
                <w:sz w:val="22"/>
                <w:szCs w:val="22"/>
                <w:lang w:eastAsia="en-US"/>
              </w:rPr>
              <w:t>2/10</w:t>
            </w:r>
          </w:p>
        </w:tc>
      </w:tr>
      <w:tr w:rsidR="00DF311E" w:rsidRPr="00140EBD" w14:paraId="1A68B946" w14:textId="77777777" w:rsidTr="00A2112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8539ADB" w14:textId="77777777" w:rsidR="00DF311E" w:rsidRPr="00140EBD" w:rsidRDefault="00DF311E" w:rsidP="00A21124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140EBD">
              <w:rPr>
                <w:sz w:val="22"/>
                <w:szCs w:val="22"/>
                <w:lang w:eastAsia="en-US"/>
              </w:rPr>
              <w:t xml:space="preserve">Előtanulmányi feltételek </w:t>
            </w:r>
            <w:r w:rsidRPr="00140EBD">
              <w:rPr>
                <w:i/>
                <w:sz w:val="22"/>
                <w:szCs w:val="22"/>
                <w:lang w:eastAsia="en-US"/>
              </w:rPr>
              <w:t>(ha vannak)</w:t>
            </w:r>
            <w:r w:rsidRPr="00140EBD">
              <w:rPr>
                <w:sz w:val="22"/>
                <w:szCs w:val="22"/>
                <w:lang w:eastAsia="en-US"/>
              </w:rPr>
              <w:t>: –</w:t>
            </w:r>
          </w:p>
        </w:tc>
      </w:tr>
    </w:tbl>
    <w:p w14:paraId="3E98739E" w14:textId="77777777" w:rsidR="00DF311E" w:rsidRPr="00140EBD" w:rsidRDefault="00DF311E" w:rsidP="00DF311E">
      <w:pPr>
        <w:suppressAutoHyphens/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DF311E" w:rsidRPr="00140EBD" w14:paraId="63268A05" w14:textId="77777777" w:rsidTr="00A21124"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9984F49" w14:textId="77777777" w:rsidR="00DF311E" w:rsidRPr="00140EBD" w:rsidRDefault="00DF311E" w:rsidP="00A21124">
            <w:pPr>
              <w:suppressAutoHyphens/>
              <w:jc w:val="both"/>
              <w:rPr>
                <w:b/>
                <w:sz w:val="22"/>
                <w:szCs w:val="22"/>
                <w:lang w:eastAsia="en-US"/>
              </w:rPr>
            </w:pPr>
            <w:r w:rsidRPr="00140EBD">
              <w:rPr>
                <w:b/>
                <w:sz w:val="22"/>
                <w:szCs w:val="22"/>
                <w:lang w:eastAsia="en-US"/>
              </w:rPr>
              <w:t>Kurzusleírás</w:t>
            </w:r>
            <w:r w:rsidRPr="00140EBD">
              <w:rPr>
                <w:sz w:val="22"/>
                <w:szCs w:val="22"/>
                <w:lang w:eastAsia="en-US"/>
              </w:rPr>
              <w:t xml:space="preserve">: az elsajátítandó ismeretanyag tömör, ugyanakkor informáló leírása, vagy a féléves témák felsorolása (ld. </w:t>
            </w:r>
            <w:r w:rsidRPr="00140EBD">
              <w:rPr>
                <w:b/>
                <w:sz w:val="22"/>
                <w:szCs w:val="22"/>
                <w:lang w:eastAsia="en-US"/>
              </w:rPr>
              <w:t>új szakos KKK</w:t>
            </w:r>
            <w:r w:rsidRPr="00140EBD">
              <w:rPr>
                <w:sz w:val="22"/>
                <w:szCs w:val="22"/>
                <w:lang w:eastAsia="en-US"/>
              </w:rPr>
              <w:t>, ill. NAT Magyar Közlöny 2020. évi 17. szám)</w:t>
            </w:r>
          </w:p>
        </w:tc>
      </w:tr>
      <w:tr w:rsidR="00DF311E" w:rsidRPr="00140EBD" w14:paraId="3EC68C27" w14:textId="77777777" w:rsidTr="00A21124">
        <w:trPr>
          <w:trHeight w:val="280"/>
        </w:trPr>
        <w:tc>
          <w:tcPr>
            <w:tcW w:w="88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889CE3D" w14:textId="70C6A024" w:rsidR="00DF311E" w:rsidRPr="005A24DB" w:rsidRDefault="000C00DC" w:rsidP="005A24DB">
            <w:pPr>
              <w:suppressAutoHyphens/>
              <w:spacing w:after="240"/>
              <w:jc w:val="both"/>
              <w:rPr>
                <w:b/>
                <w:bCs/>
                <w:sz w:val="22"/>
                <w:szCs w:val="22"/>
                <w:u w:val="single"/>
              </w:rPr>
            </w:pPr>
            <w:bookmarkStart w:id="0" w:name="_Hlk166658590"/>
            <w:r w:rsidRPr="005A24DB">
              <w:rPr>
                <w:b/>
                <w:bCs/>
                <w:sz w:val="22"/>
                <w:szCs w:val="22"/>
                <w:u w:val="single"/>
              </w:rPr>
              <w:t>A tárgy célja:</w:t>
            </w:r>
          </w:p>
          <w:bookmarkEnd w:id="0"/>
          <w:p w14:paraId="1E883AC2" w14:textId="77777777" w:rsidR="006E443D" w:rsidRPr="006E443D" w:rsidRDefault="006E443D" w:rsidP="006E443D">
            <w:pPr>
              <w:spacing w:after="240"/>
              <w:jc w:val="both"/>
              <w:rPr>
                <w:sz w:val="22"/>
                <w:szCs w:val="22"/>
              </w:rPr>
            </w:pPr>
            <w:r w:rsidRPr="006E443D">
              <w:rPr>
                <w:sz w:val="22"/>
                <w:szCs w:val="22"/>
              </w:rPr>
              <w:t>A latin nyelv és kultúra tanítása során megkerülhetetlen Magyarország latin nyelvű örökségének bemutatása, amelynek csak egy (egyébként nagy) részét képezik a középkori magyar államiság megszületése után keletkezett írott és tárgyi források. A másik, szintén jelentős csoportot a római kori Pannonia provincia régészeti és történeti emlékei adják.</w:t>
            </w:r>
          </w:p>
          <w:p w14:paraId="45048E9E" w14:textId="77777777" w:rsidR="006E443D" w:rsidRDefault="006E443D" w:rsidP="006E443D">
            <w:pPr>
              <w:suppressAutoHyphens/>
              <w:spacing w:after="240"/>
              <w:jc w:val="both"/>
              <w:rPr>
                <w:sz w:val="22"/>
                <w:szCs w:val="22"/>
              </w:rPr>
            </w:pPr>
            <w:r w:rsidRPr="006E443D">
              <w:rPr>
                <w:sz w:val="22"/>
                <w:szCs w:val="22"/>
              </w:rPr>
              <w:t>A kurzus célja, hogy részben földrajzi, részben tematikus elvek mentén csoportosítva mutassa be a pannoniai régészeti és művészettörténeti anyag fontosabb darabjait, s mindeközben egyszerre reflektáljon a római vagy itáliai párhuzamokkal, ugyanakkor kitérjen a helyi sajátosságokra is.</w:t>
            </w:r>
          </w:p>
          <w:p w14:paraId="281280AB" w14:textId="036B4361" w:rsidR="00DF311E" w:rsidRDefault="007F5507" w:rsidP="006E443D">
            <w:pPr>
              <w:suppressAutoHyphens/>
              <w:spacing w:after="24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A félév menete</w:t>
            </w:r>
            <w:r w:rsidR="00DF311E" w:rsidRPr="005A24DB">
              <w:rPr>
                <w:b/>
                <w:bCs/>
                <w:sz w:val="22"/>
                <w:szCs w:val="22"/>
                <w:u w:val="single"/>
              </w:rPr>
              <w:t>:</w:t>
            </w:r>
          </w:p>
          <w:p w14:paraId="33EAE6FD" w14:textId="223FA351" w:rsidR="006E443D" w:rsidRPr="006E443D" w:rsidRDefault="006E443D" w:rsidP="006E443D">
            <w:pPr>
              <w:pStyle w:val="Listaszerbekezds"/>
              <w:numPr>
                <w:ilvl w:val="0"/>
                <w:numId w:val="7"/>
              </w:numPr>
              <w:spacing w:after="120"/>
              <w:jc w:val="both"/>
              <w:rPr>
                <w:sz w:val="22"/>
                <w:szCs w:val="22"/>
              </w:rPr>
            </w:pPr>
            <w:r w:rsidRPr="006E443D">
              <w:rPr>
                <w:sz w:val="22"/>
                <w:szCs w:val="22"/>
              </w:rPr>
              <w:t>Pannonia provincia létrejötte, története</w:t>
            </w:r>
          </w:p>
          <w:p w14:paraId="55AC581E" w14:textId="719B995A" w:rsidR="006E443D" w:rsidRPr="006E443D" w:rsidRDefault="006E443D" w:rsidP="006E443D">
            <w:pPr>
              <w:pStyle w:val="Listaszerbekezds"/>
              <w:numPr>
                <w:ilvl w:val="0"/>
                <w:numId w:val="7"/>
              </w:numPr>
              <w:spacing w:after="120"/>
              <w:jc w:val="both"/>
              <w:rPr>
                <w:sz w:val="22"/>
                <w:szCs w:val="22"/>
              </w:rPr>
            </w:pPr>
            <w:r w:rsidRPr="006E443D">
              <w:rPr>
                <w:sz w:val="22"/>
                <w:szCs w:val="22"/>
              </w:rPr>
              <w:t>A pannoniai hadsereg, a határvédelem megszervezése</w:t>
            </w:r>
          </w:p>
          <w:p w14:paraId="4FBD596E" w14:textId="254EC972" w:rsidR="006E443D" w:rsidRPr="006E443D" w:rsidRDefault="006E443D" w:rsidP="006E443D">
            <w:pPr>
              <w:pStyle w:val="Listaszerbekezds"/>
              <w:numPr>
                <w:ilvl w:val="0"/>
                <w:numId w:val="7"/>
              </w:numPr>
              <w:spacing w:after="120"/>
              <w:jc w:val="both"/>
              <w:rPr>
                <w:sz w:val="22"/>
                <w:szCs w:val="22"/>
              </w:rPr>
            </w:pPr>
            <w:r w:rsidRPr="006E443D">
              <w:rPr>
                <w:sz w:val="22"/>
                <w:szCs w:val="22"/>
              </w:rPr>
              <w:t>Az első pannoniai colonia: Savaria</w:t>
            </w:r>
          </w:p>
          <w:p w14:paraId="2E1CA555" w14:textId="7442AEEC" w:rsidR="006E443D" w:rsidRPr="006E443D" w:rsidRDefault="006E443D" w:rsidP="006E443D">
            <w:pPr>
              <w:pStyle w:val="Listaszerbekezds"/>
              <w:numPr>
                <w:ilvl w:val="0"/>
                <w:numId w:val="7"/>
              </w:numPr>
              <w:spacing w:after="120"/>
              <w:jc w:val="both"/>
              <w:rPr>
                <w:sz w:val="22"/>
                <w:szCs w:val="22"/>
              </w:rPr>
            </w:pPr>
            <w:r w:rsidRPr="006E443D">
              <w:rPr>
                <w:sz w:val="22"/>
                <w:szCs w:val="22"/>
              </w:rPr>
              <w:t>Budapest ókori öröksége: Aquincum</w:t>
            </w:r>
          </w:p>
          <w:p w14:paraId="1BFF7596" w14:textId="393AB146" w:rsidR="006E443D" w:rsidRPr="006E443D" w:rsidRDefault="006E443D" w:rsidP="006E443D">
            <w:pPr>
              <w:pStyle w:val="Listaszerbekezds"/>
              <w:numPr>
                <w:ilvl w:val="0"/>
                <w:numId w:val="7"/>
              </w:numPr>
              <w:spacing w:after="120"/>
              <w:jc w:val="both"/>
              <w:rPr>
                <w:sz w:val="22"/>
                <w:szCs w:val="22"/>
              </w:rPr>
            </w:pPr>
            <w:r w:rsidRPr="006E443D">
              <w:rPr>
                <w:sz w:val="22"/>
                <w:szCs w:val="22"/>
              </w:rPr>
              <w:t>Budapest ókori öröksége: Aquincum 2.</w:t>
            </w:r>
          </w:p>
          <w:p w14:paraId="324ECED0" w14:textId="11198331" w:rsidR="006E443D" w:rsidRPr="006E443D" w:rsidRDefault="006E443D" w:rsidP="006E443D">
            <w:pPr>
              <w:pStyle w:val="Listaszerbekezds"/>
              <w:numPr>
                <w:ilvl w:val="0"/>
                <w:numId w:val="7"/>
              </w:numPr>
              <w:spacing w:after="120"/>
              <w:jc w:val="both"/>
              <w:rPr>
                <w:sz w:val="22"/>
                <w:szCs w:val="22"/>
              </w:rPr>
            </w:pPr>
            <w:r w:rsidRPr="006E443D">
              <w:rPr>
                <w:sz w:val="22"/>
                <w:szCs w:val="22"/>
              </w:rPr>
              <w:t>Pannonia vallási központja? Gorsium története</w:t>
            </w:r>
          </w:p>
          <w:p w14:paraId="1460DACE" w14:textId="6FFC7612" w:rsidR="006E443D" w:rsidRPr="006E443D" w:rsidRDefault="006E443D" w:rsidP="006E443D">
            <w:pPr>
              <w:pStyle w:val="Listaszerbekezds"/>
              <w:numPr>
                <w:ilvl w:val="0"/>
                <w:numId w:val="7"/>
              </w:numPr>
              <w:spacing w:after="120"/>
              <w:jc w:val="both"/>
              <w:rPr>
                <w:sz w:val="22"/>
                <w:szCs w:val="22"/>
              </w:rPr>
            </w:pPr>
            <w:r w:rsidRPr="006E443D">
              <w:rPr>
                <w:sz w:val="22"/>
                <w:szCs w:val="22"/>
              </w:rPr>
              <w:t>Egy villagazdaság a Balaton vonzáskörzetében: Baláca</w:t>
            </w:r>
          </w:p>
          <w:p w14:paraId="62B6D11F" w14:textId="49AAB0C1" w:rsidR="006E443D" w:rsidRPr="006E443D" w:rsidRDefault="006E443D" w:rsidP="006E443D">
            <w:pPr>
              <w:pStyle w:val="Listaszerbekezds"/>
              <w:numPr>
                <w:ilvl w:val="0"/>
                <w:numId w:val="7"/>
              </w:numPr>
              <w:spacing w:after="120"/>
              <w:jc w:val="both"/>
              <w:rPr>
                <w:sz w:val="22"/>
                <w:szCs w:val="22"/>
              </w:rPr>
            </w:pPr>
            <w:r w:rsidRPr="006E443D">
              <w:rPr>
                <w:sz w:val="22"/>
                <w:szCs w:val="22"/>
              </w:rPr>
              <w:t>A pannoniai vallási élet</w:t>
            </w:r>
          </w:p>
          <w:p w14:paraId="1A818C9F" w14:textId="61224541" w:rsidR="006E443D" w:rsidRPr="006E443D" w:rsidRDefault="006E443D" w:rsidP="006E443D">
            <w:pPr>
              <w:pStyle w:val="Listaszerbekezds"/>
              <w:numPr>
                <w:ilvl w:val="0"/>
                <w:numId w:val="7"/>
              </w:numPr>
              <w:spacing w:after="120"/>
              <w:jc w:val="both"/>
              <w:rPr>
                <w:sz w:val="22"/>
                <w:szCs w:val="22"/>
              </w:rPr>
            </w:pPr>
            <w:r w:rsidRPr="006E443D">
              <w:rPr>
                <w:sz w:val="22"/>
                <w:szCs w:val="22"/>
              </w:rPr>
              <w:t>Mitológiai ábrázolások a régészeti anyagban</w:t>
            </w:r>
          </w:p>
          <w:p w14:paraId="76FC7AFD" w14:textId="01DD5D79" w:rsidR="006E443D" w:rsidRPr="006E443D" w:rsidRDefault="006E443D" w:rsidP="006E443D">
            <w:pPr>
              <w:pStyle w:val="Listaszerbekezds"/>
              <w:numPr>
                <w:ilvl w:val="0"/>
                <w:numId w:val="7"/>
              </w:numPr>
              <w:spacing w:after="120"/>
              <w:jc w:val="both"/>
              <w:rPr>
                <w:sz w:val="22"/>
                <w:szCs w:val="22"/>
              </w:rPr>
            </w:pPr>
            <w:r w:rsidRPr="006E443D">
              <w:rPr>
                <w:sz w:val="22"/>
                <w:szCs w:val="22"/>
              </w:rPr>
              <w:t>Halotti kultusz és temetkezés Pannoniában</w:t>
            </w:r>
          </w:p>
          <w:p w14:paraId="4F0723D6" w14:textId="198E4E08" w:rsidR="006E443D" w:rsidRPr="006E443D" w:rsidRDefault="006E443D" w:rsidP="006E443D">
            <w:pPr>
              <w:pStyle w:val="Listaszerbekezds"/>
              <w:numPr>
                <w:ilvl w:val="0"/>
                <w:numId w:val="7"/>
              </w:numPr>
              <w:spacing w:after="120"/>
              <w:jc w:val="both"/>
              <w:rPr>
                <w:sz w:val="22"/>
                <w:szCs w:val="22"/>
              </w:rPr>
            </w:pPr>
            <w:r w:rsidRPr="006E443D">
              <w:rPr>
                <w:sz w:val="22"/>
                <w:szCs w:val="22"/>
              </w:rPr>
              <w:t>Kultúra és műveltség Pannoniában</w:t>
            </w:r>
          </w:p>
          <w:p w14:paraId="31DFF85D" w14:textId="4FDBE531" w:rsidR="006E443D" w:rsidRPr="006E443D" w:rsidRDefault="006E443D" w:rsidP="006E443D">
            <w:pPr>
              <w:pStyle w:val="Listaszerbekezds"/>
              <w:numPr>
                <w:ilvl w:val="0"/>
                <w:numId w:val="7"/>
              </w:numPr>
              <w:spacing w:after="120"/>
              <w:jc w:val="both"/>
              <w:rPr>
                <w:sz w:val="22"/>
                <w:szCs w:val="22"/>
              </w:rPr>
            </w:pPr>
            <w:r w:rsidRPr="006E443D">
              <w:rPr>
                <w:sz w:val="22"/>
                <w:szCs w:val="22"/>
              </w:rPr>
              <w:t>A kereszténység megjelenése</w:t>
            </w:r>
          </w:p>
          <w:p w14:paraId="2685ED3E" w14:textId="77777777" w:rsidR="006E443D" w:rsidRDefault="00D979C1" w:rsidP="006E443D">
            <w:pPr>
              <w:spacing w:after="12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D979C1">
              <w:rPr>
                <w:b/>
                <w:bCs/>
                <w:sz w:val="22"/>
                <w:szCs w:val="22"/>
                <w:u w:val="single"/>
              </w:rPr>
              <w:t>A tárgy teljesítése:</w:t>
            </w:r>
          </w:p>
          <w:p w14:paraId="29765A4F" w14:textId="1E03FB7D" w:rsidR="006E443D" w:rsidRPr="006E443D" w:rsidRDefault="006E443D" w:rsidP="006E443D">
            <w:pPr>
              <w:spacing w:after="120"/>
              <w:jc w:val="both"/>
              <w:rPr>
                <w:sz w:val="22"/>
                <w:szCs w:val="22"/>
              </w:rPr>
            </w:pPr>
            <w:r w:rsidRPr="006E443D">
              <w:rPr>
                <w:sz w:val="22"/>
                <w:szCs w:val="22"/>
              </w:rPr>
              <w:t>Szóbeli vizsga a félév végén. A tételek megegyeznek a tárgy tematikájának pontjaival. A vizsga részét képezi a tárgy képanyagának ismerete is.</w:t>
            </w:r>
          </w:p>
          <w:p w14:paraId="50312EB9" w14:textId="77777777" w:rsidR="003C4188" w:rsidRDefault="003C4188" w:rsidP="006E443D">
            <w:pPr>
              <w:spacing w:after="120"/>
              <w:jc w:val="both"/>
              <w:rPr>
                <w:sz w:val="22"/>
                <w:szCs w:val="22"/>
              </w:rPr>
            </w:pPr>
          </w:p>
          <w:p w14:paraId="6FDC0210" w14:textId="0A39384A" w:rsidR="00DF311E" w:rsidRPr="00140EBD" w:rsidRDefault="00DF311E" w:rsidP="006E443D">
            <w:pPr>
              <w:spacing w:after="120"/>
              <w:jc w:val="both"/>
              <w:rPr>
                <w:sz w:val="22"/>
                <w:szCs w:val="22"/>
              </w:rPr>
            </w:pPr>
            <w:r w:rsidRPr="00140EBD">
              <w:rPr>
                <w:sz w:val="22"/>
                <w:szCs w:val="22"/>
              </w:rPr>
              <w:lastRenderedPageBreak/>
              <w:t>KKK megfelelés:</w:t>
            </w:r>
          </w:p>
          <w:p w14:paraId="29D16589" w14:textId="77777777" w:rsidR="003C4188" w:rsidRPr="003C4188" w:rsidRDefault="003C4188" w:rsidP="003C4188">
            <w:pPr>
              <w:jc w:val="both"/>
              <w:rPr>
                <w:sz w:val="22"/>
                <w:szCs w:val="22"/>
              </w:rPr>
            </w:pPr>
            <w:r w:rsidRPr="003C4188">
              <w:rPr>
                <w:sz w:val="22"/>
                <w:szCs w:val="22"/>
              </w:rPr>
              <w:t>– A görög és római irodalom áttekintő ismerete.</w:t>
            </w:r>
          </w:p>
          <w:p w14:paraId="6130F084" w14:textId="77777777" w:rsidR="003C4188" w:rsidRPr="003C4188" w:rsidRDefault="003C4188" w:rsidP="003C4188">
            <w:pPr>
              <w:jc w:val="both"/>
              <w:rPr>
                <w:sz w:val="22"/>
                <w:szCs w:val="22"/>
              </w:rPr>
            </w:pPr>
            <w:r w:rsidRPr="003C4188">
              <w:rPr>
                <w:sz w:val="22"/>
                <w:szCs w:val="22"/>
              </w:rPr>
              <w:t>– Görög és római, általános ókori vallástörténet.</w:t>
            </w:r>
          </w:p>
          <w:p w14:paraId="43099629" w14:textId="77777777" w:rsidR="003C4188" w:rsidRPr="003C4188" w:rsidRDefault="003C4188" w:rsidP="003C4188">
            <w:pPr>
              <w:contextualSpacing/>
              <w:jc w:val="both"/>
              <w:rPr>
                <w:sz w:val="22"/>
                <w:szCs w:val="22"/>
              </w:rPr>
            </w:pPr>
            <w:r w:rsidRPr="003C4188">
              <w:rPr>
                <w:sz w:val="22"/>
                <w:szCs w:val="22"/>
              </w:rPr>
              <w:t>– Az ókori Mediterráneum, Pannónia, illetve a korai kereszténység régészeti emlékei.</w:t>
            </w:r>
          </w:p>
          <w:p w14:paraId="7853B7FE" w14:textId="383295AE" w:rsidR="00DF311E" w:rsidRPr="00140EBD" w:rsidRDefault="003C4188" w:rsidP="00A21124">
            <w:pPr>
              <w:contextualSpacing/>
              <w:jc w:val="both"/>
              <w:rPr>
                <w:sz w:val="22"/>
                <w:szCs w:val="22"/>
              </w:rPr>
            </w:pPr>
            <w:r w:rsidRPr="003C4188">
              <w:rPr>
                <w:sz w:val="22"/>
                <w:szCs w:val="22"/>
              </w:rPr>
              <w:t>– Az ókori Mediterraneum művészete, tárgyi emlékei.</w:t>
            </w:r>
          </w:p>
        </w:tc>
      </w:tr>
      <w:tr w:rsidR="00DF311E" w:rsidRPr="00140EBD" w14:paraId="0730DAAF" w14:textId="77777777" w:rsidTr="00A21124">
        <w:trPr>
          <w:trHeight w:val="280"/>
        </w:trPr>
        <w:tc>
          <w:tcPr>
            <w:tcW w:w="88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FB77D4" w14:textId="77777777" w:rsidR="00DF311E" w:rsidRPr="00140EBD" w:rsidRDefault="00DF311E" w:rsidP="00A21124">
            <w:pPr>
              <w:suppressAutoHyphens/>
              <w:jc w:val="both"/>
              <w:rPr>
                <w:b/>
                <w:sz w:val="22"/>
                <w:szCs w:val="22"/>
                <w:lang w:eastAsia="en-US"/>
              </w:rPr>
            </w:pPr>
            <w:r w:rsidRPr="00140EBD">
              <w:rPr>
                <w:b/>
                <w:sz w:val="22"/>
                <w:szCs w:val="22"/>
                <w:lang w:eastAsia="en-US"/>
              </w:rPr>
              <w:lastRenderedPageBreak/>
              <w:t xml:space="preserve">Mely NAT-KET elemeket tartalmazza a kurzus? </w:t>
            </w:r>
            <w:r w:rsidRPr="00140EBD">
              <w:rPr>
                <w:sz w:val="22"/>
                <w:szCs w:val="22"/>
                <w:lang w:eastAsia="en-US"/>
              </w:rPr>
              <w:t xml:space="preserve">(kerettantervekhez ld. </w:t>
            </w:r>
            <w:hyperlink r:id="rId7" w:history="1">
              <w:r w:rsidRPr="00140EBD">
                <w:rPr>
                  <w:rStyle w:val="Hiperhivatkozs"/>
                  <w:rFonts w:eastAsiaTheme="majorEastAsia"/>
                  <w:sz w:val="22"/>
                  <w:szCs w:val="22"/>
                  <w:lang w:eastAsia="en-US"/>
                </w:rPr>
                <w:t>https://www.oktatas.hu/kozneveles/kerettantervek/2020_nat</w:t>
              </w:r>
            </w:hyperlink>
            <w:r w:rsidRPr="00140EBD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DF311E" w:rsidRPr="00140EBD" w14:paraId="406D85D7" w14:textId="77777777" w:rsidTr="00A21124">
        <w:trPr>
          <w:trHeight w:val="280"/>
        </w:trPr>
        <w:tc>
          <w:tcPr>
            <w:tcW w:w="88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1D071C" w14:textId="77777777" w:rsidR="00DF311E" w:rsidRPr="004747C6" w:rsidRDefault="00DF311E" w:rsidP="00A21124">
            <w:pPr>
              <w:suppressAutoHyphens/>
              <w:jc w:val="both"/>
              <w:rPr>
                <w:sz w:val="22"/>
                <w:szCs w:val="22"/>
              </w:rPr>
            </w:pPr>
            <w:r w:rsidRPr="004747C6">
              <w:rPr>
                <w:sz w:val="22"/>
                <w:szCs w:val="22"/>
              </w:rPr>
              <w:t>NAT 9–12.</w:t>
            </w:r>
          </w:p>
          <w:p w14:paraId="20A6888D" w14:textId="32835131" w:rsidR="00DF311E" w:rsidRPr="004747C6" w:rsidRDefault="00DF311E" w:rsidP="00A21124">
            <w:pPr>
              <w:suppressAutoHyphens/>
              <w:jc w:val="both"/>
              <w:rPr>
                <w:sz w:val="22"/>
                <w:szCs w:val="22"/>
              </w:rPr>
            </w:pPr>
            <w:r w:rsidRPr="004747C6">
              <w:rPr>
                <w:sz w:val="22"/>
                <w:szCs w:val="22"/>
                <w:lang w:eastAsia="en-US"/>
              </w:rPr>
              <w:t>A kurzus megfelel a</w:t>
            </w:r>
            <w:r w:rsidR="003D19F6">
              <w:rPr>
                <w:sz w:val="22"/>
                <w:szCs w:val="22"/>
                <w:lang w:eastAsia="en-US"/>
              </w:rPr>
              <w:t xml:space="preserve"> 2., 4. és 5. témaköröknek.</w:t>
            </w:r>
          </w:p>
          <w:p w14:paraId="7BB84B38" w14:textId="6D99ACD7" w:rsidR="00180BE1" w:rsidRDefault="00180BE1" w:rsidP="00A21124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KET 7-12.</w:t>
            </w:r>
          </w:p>
          <w:p w14:paraId="66A22753" w14:textId="0DDD0E5D" w:rsidR="00D437FB" w:rsidRDefault="00B73BA9" w:rsidP="00A21124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kurzus lefedi a 11-12. osztály Művelődés témakörhöz tartozó anyagait.</w:t>
            </w:r>
          </w:p>
          <w:p w14:paraId="3E590F86" w14:textId="6557FE01" w:rsidR="00DF311E" w:rsidRPr="00140EBD" w:rsidRDefault="00DF311E" w:rsidP="00A21124">
            <w:pPr>
              <w:suppressAutoHyphens/>
              <w:jc w:val="both"/>
              <w:rPr>
                <w:sz w:val="22"/>
                <w:szCs w:val="22"/>
              </w:rPr>
            </w:pPr>
            <w:r w:rsidRPr="00140EBD">
              <w:rPr>
                <w:sz w:val="22"/>
                <w:szCs w:val="22"/>
              </w:rPr>
              <w:t>KET 9–12.</w:t>
            </w:r>
          </w:p>
          <w:p w14:paraId="79B56EED" w14:textId="6B935A48" w:rsidR="00DF311E" w:rsidRPr="00140EBD" w:rsidRDefault="00E64C33" w:rsidP="00A21124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kurzus lefedi a 11-12. osztály Művelődés témakörhöz tartozó anyagait.</w:t>
            </w:r>
          </w:p>
        </w:tc>
      </w:tr>
      <w:tr w:rsidR="00DF311E" w:rsidRPr="00140EBD" w14:paraId="55E5FF5D" w14:textId="77777777" w:rsidTr="00A21124">
        <w:trPr>
          <w:trHeight w:val="280"/>
        </w:trPr>
        <w:tc>
          <w:tcPr>
            <w:tcW w:w="88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B459CE" w14:textId="77777777" w:rsidR="00DF311E" w:rsidRPr="00140EBD" w:rsidRDefault="00DF311E" w:rsidP="00A21124">
            <w:pPr>
              <w:suppressAutoHyphens/>
              <w:jc w:val="both"/>
              <w:rPr>
                <w:b/>
                <w:sz w:val="22"/>
                <w:szCs w:val="22"/>
                <w:lang w:eastAsia="en-US"/>
              </w:rPr>
            </w:pPr>
            <w:r w:rsidRPr="00140EBD">
              <w:rPr>
                <w:b/>
                <w:sz w:val="22"/>
                <w:szCs w:val="22"/>
                <w:lang w:eastAsia="en-US"/>
              </w:rPr>
              <w:t xml:space="preserve">Mely NAT-ra épülő érettségi vizsgatárgy követelményeket tartalmazza a kurzus? </w:t>
            </w:r>
            <w:r w:rsidRPr="00140EBD">
              <w:rPr>
                <w:sz w:val="22"/>
                <w:szCs w:val="22"/>
                <w:lang w:eastAsia="en-US"/>
              </w:rPr>
              <w:t xml:space="preserve">(ld. </w:t>
            </w:r>
            <w:hyperlink r:id="rId8" w:history="1">
              <w:r w:rsidRPr="00140EBD">
                <w:rPr>
                  <w:rStyle w:val="Hiperhivatkozs"/>
                  <w:rFonts w:eastAsiaTheme="majorEastAsia"/>
                  <w:sz w:val="22"/>
                  <w:szCs w:val="22"/>
                  <w:lang w:eastAsia="en-US"/>
                </w:rPr>
                <w:t>https://www.oktatas.hu/kozneveles/erettsegi/kozismereti_vizsgatargyak_2024tol</w:t>
              </w:r>
            </w:hyperlink>
            <w:r w:rsidRPr="00140EBD">
              <w:rPr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DF311E" w:rsidRPr="00140EBD" w14:paraId="6E180196" w14:textId="77777777" w:rsidTr="00A21124">
        <w:trPr>
          <w:trHeight w:val="280"/>
        </w:trPr>
        <w:tc>
          <w:tcPr>
            <w:tcW w:w="88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827038" w14:textId="53C2E96E" w:rsidR="00DF311E" w:rsidRPr="00140EBD" w:rsidRDefault="00DF311E" w:rsidP="00A21124">
            <w:pPr>
              <w:suppressAutoHyphens/>
              <w:jc w:val="both"/>
              <w:rPr>
                <w:sz w:val="22"/>
                <w:szCs w:val="22"/>
              </w:rPr>
            </w:pPr>
            <w:r w:rsidRPr="00140EBD">
              <w:rPr>
                <w:sz w:val="22"/>
                <w:szCs w:val="22"/>
                <w:lang w:eastAsia="en-US"/>
              </w:rPr>
              <w:t>A kurzus megfelel a közép- és emeltszintű érettségi anyagainak</w:t>
            </w:r>
            <w:r w:rsidR="00EC37CC">
              <w:rPr>
                <w:sz w:val="22"/>
                <w:szCs w:val="22"/>
                <w:lang w:eastAsia="en-US"/>
              </w:rPr>
              <w:t xml:space="preserve"> az</w:t>
            </w:r>
            <w:r w:rsidRPr="00140EBD">
              <w:rPr>
                <w:sz w:val="22"/>
                <w:szCs w:val="22"/>
                <w:lang w:eastAsia="en-US"/>
              </w:rPr>
              <w:t xml:space="preserve"> </w:t>
            </w:r>
            <w:r w:rsidR="008D0965">
              <w:rPr>
                <w:sz w:val="22"/>
                <w:szCs w:val="22"/>
                <w:lang w:eastAsia="en-US"/>
              </w:rPr>
              <w:t>2. (Kulturális ismeretek) témakörben.</w:t>
            </w:r>
          </w:p>
        </w:tc>
      </w:tr>
      <w:tr w:rsidR="00DF311E" w:rsidRPr="00140EBD" w14:paraId="22CB2447" w14:textId="77777777" w:rsidTr="00A21124"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A01D167" w14:textId="77777777" w:rsidR="00DF311E" w:rsidRPr="00140EBD" w:rsidRDefault="00DF311E" w:rsidP="00A21124">
            <w:pPr>
              <w:suppressAutoHyphens/>
              <w:ind w:right="-108"/>
              <w:rPr>
                <w:b/>
                <w:sz w:val="22"/>
                <w:szCs w:val="22"/>
                <w:lang w:eastAsia="en-US"/>
              </w:rPr>
            </w:pPr>
            <w:r w:rsidRPr="00140EBD">
              <w:rPr>
                <w:sz w:val="22"/>
                <w:szCs w:val="22"/>
                <w:lang w:eastAsia="en-US"/>
              </w:rPr>
              <w:t xml:space="preserve">A </w:t>
            </w:r>
            <w:r w:rsidRPr="00140EBD">
              <w:rPr>
                <w:b/>
                <w:sz w:val="22"/>
                <w:szCs w:val="22"/>
                <w:lang w:eastAsia="en-US"/>
              </w:rPr>
              <w:t>2-5</w:t>
            </w:r>
            <w:r w:rsidRPr="00140EBD">
              <w:rPr>
                <w:sz w:val="22"/>
                <w:szCs w:val="22"/>
                <w:lang w:eastAsia="en-US"/>
              </w:rPr>
              <w:t xml:space="preserve"> legfontosabb </w:t>
            </w:r>
            <w:r w:rsidRPr="00140EBD">
              <w:rPr>
                <w:i/>
                <w:sz w:val="22"/>
                <w:szCs w:val="22"/>
                <w:lang w:eastAsia="en-US"/>
              </w:rPr>
              <w:t>kötelező,</w:t>
            </w:r>
            <w:r w:rsidRPr="00140EBD">
              <w:rPr>
                <w:sz w:val="22"/>
                <w:szCs w:val="22"/>
                <w:lang w:eastAsia="en-US"/>
              </w:rPr>
              <w:t xml:space="preserve"> illetve </w:t>
            </w:r>
            <w:r w:rsidRPr="00140EBD">
              <w:rPr>
                <w:i/>
                <w:sz w:val="22"/>
                <w:szCs w:val="22"/>
                <w:lang w:eastAsia="en-US"/>
              </w:rPr>
              <w:t xml:space="preserve">ajánlott </w:t>
            </w:r>
            <w:r w:rsidRPr="00140EBD">
              <w:rPr>
                <w:sz w:val="22"/>
                <w:szCs w:val="22"/>
                <w:lang w:eastAsia="en-US"/>
              </w:rPr>
              <w:t>irodalom</w:t>
            </w:r>
            <w:r w:rsidRPr="00140EBD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140EBD">
              <w:rPr>
                <w:sz w:val="22"/>
                <w:szCs w:val="22"/>
                <w:lang w:eastAsia="en-US"/>
              </w:rPr>
              <w:t>(jegyzet, tankönyv) felsorolása bibliográfiai adatokkal (szerző, cím, kiadás adatai, (esetleg oldalak), ISBN)</w:t>
            </w:r>
          </w:p>
        </w:tc>
      </w:tr>
      <w:tr w:rsidR="00DF311E" w:rsidRPr="00140EBD" w14:paraId="2D864006" w14:textId="77777777" w:rsidTr="00A21124">
        <w:tc>
          <w:tcPr>
            <w:tcW w:w="8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C691143" w14:textId="77777777" w:rsidR="00EC437C" w:rsidRPr="00F87455" w:rsidRDefault="00EC437C" w:rsidP="00F108C1">
            <w:pPr>
              <w:pStyle w:val="Listaszerbekezds"/>
              <w:numPr>
                <w:ilvl w:val="0"/>
                <w:numId w:val="4"/>
              </w:numPr>
              <w:ind w:left="426" w:hanging="426"/>
              <w:jc w:val="both"/>
            </w:pPr>
            <w:r>
              <w:t xml:space="preserve">Fitz Jenő: </w:t>
            </w:r>
            <w:r>
              <w:rPr>
                <w:i/>
                <w:iCs/>
              </w:rPr>
              <w:t>Pannonia születése</w:t>
            </w:r>
            <w:r>
              <w:t>. Budapest, 1999</w:t>
            </w:r>
            <w:r>
              <w:t>.</w:t>
            </w:r>
          </w:p>
          <w:p w14:paraId="25C7F921" w14:textId="77777777" w:rsidR="00EC437C" w:rsidRPr="00D62C68" w:rsidRDefault="00EC437C" w:rsidP="00F108C1">
            <w:pPr>
              <w:pStyle w:val="Listaszerbekezds"/>
              <w:numPr>
                <w:ilvl w:val="0"/>
                <w:numId w:val="4"/>
              </w:numPr>
              <w:tabs>
                <w:tab w:val="left" w:pos="426"/>
              </w:tabs>
              <w:ind w:left="426" w:hanging="426"/>
              <w:contextualSpacing w:val="0"/>
            </w:pPr>
            <w:r w:rsidRPr="00890BAC">
              <w:t xml:space="preserve">Havas László. – Hegyi W. György – Szabó Edit: </w:t>
            </w:r>
            <w:r w:rsidRPr="00890BAC">
              <w:rPr>
                <w:i/>
                <w:iCs/>
              </w:rPr>
              <w:t>Római történelem</w:t>
            </w:r>
            <w:r w:rsidRPr="00890BAC">
              <w:t>. Budapest, 2007</w:t>
            </w:r>
            <w:r w:rsidRPr="00D62C68">
              <w:t>.</w:t>
            </w:r>
          </w:p>
          <w:p w14:paraId="03AD2CE6" w14:textId="77777777" w:rsidR="00EC437C" w:rsidRPr="00F108C1" w:rsidRDefault="00EC437C" w:rsidP="00F108C1">
            <w:pPr>
              <w:pStyle w:val="Listaszerbekezds"/>
              <w:numPr>
                <w:ilvl w:val="0"/>
                <w:numId w:val="4"/>
              </w:numPr>
              <w:ind w:left="426" w:hanging="426"/>
              <w:jc w:val="both"/>
            </w:pPr>
            <w:r w:rsidRPr="00AC50FA">
              <w:t xml:space="preserve">Kovács Péter: </w:t>
            </w:r>
            <w:r w:rsidRPr="00AC50FA">
              <w:rPr>
                <w:i/>
                <w:iCs/>
              </w:rPr>
              <w:t>A History of Pannonia During the Principate</w:t>
            </w:r>
            <w:r w:rsidRPr="00AC50FA">
              <w:t>. Bonn, 2014</w:t>
            </w:r>
            <w:r>
              <w:t>.</w:t>
            </w:r>
          </w:p>
          <w:p w14:paraId="25A03917" w14:textId="77777777" w:rsidR="00EC437C" w:rsidRDefault="00EC437C" w:rsidP="00F108C1">
            <w:pPr>
              <w:pStyle w:val="Listaszerbekezds"/>
              <w:numPr>
                <w:ilvl w:val="0"/>
                <w:numId w:val="4"/>
              </w:numPr>
              <w:ind w:left="426" w:hanging="426"/>
              <w:jc w:val="both"/>
            </w:pPr>
            <w:r w:rsidRPr="00AC50FA">
              <w:t xml:space="preserve">Mócsy András – Fitz Jenő – Lőrincz Barnabás (Szerk.): </w:t>
            </w:r>
            <w:r w:rsidRPr="00AC50FA">
              <w:rPr>
                <w:i/>
                <w:iCs/>
              </w:rPr>
              <w:t>Pannónia régészeti kézikönyve</w:t>
            </w:r>
            <w:r w:rsidRPr="00AC50FA">
              <w:t>. Budapest, 1990</w:t>
            </w:r>
            <w:r>
              <w:t>.</w:t>
            </w:r>
          </w:p>
          <w:p w14:paraId="7F63AA39" w14:textId="0EBAF06A" w:rsidR="00DF311E" w:rsidRPr="00F108C1" w:rsidRDefault="00EC437C" w:rsidP="00F108C1">
            <w:pPr>
              <w:pStyle w:val="Listaszerbekezds"/>
              <w:numPr>
                <w:ilvl w:val="0"/>
                <w:numId w:val="4"/>
              </w:numPr>
              <w:ind w:left="426" w:hanging="426"/>
              <w:jc w:val="both"/>
            </w:pPr>
            <w:r w:rsidRPr="00427078">
              <w:t xml:space="preserve">Nagy </w:t>
            </w:r>
            <w:r w:rsidRPr="000D27B8">
              <w:t xml:space="preserve">Tibor: </w:t>
            </w:r>
            <w:r w:rsidRPr="00576FFB">
              <w:t>Budapest története az őskortól a honfoglalásig</w:t>
            </w:r>
            <w:r w:rsidRPr="000D27B8">
              <w:t xml:space="preserve">. II. Római kor. In: </w:t>
            </w:r>
            <w:r w:rsidRPr="00427078">
              <w:t>Gerevich</w:t>
            </w:r>
            <w:r w:rsidRPr="000D27B8">
              <w:t xml:space="preserve"> László (Szerk.): </w:t>
            </w:r>
            <w:r w:rsidRPr="000D27B8">
              <w:rPr>
                <w:i/>
                <w:iCs/>
              </w:rPr>
              <w:t>Budapest története</w:t>
            </w:r>
            <w:r w:rsidRPr="000D27B8">
              <w:t>. Budapest, 1975</w:t>
            </w:r>
            <w:r>
              <w:t>.</w:t>
            </w:r>
          </w:p>
        </w:tc>
      </w:tr>
      <w:tr w:rsidR="00DF311E" w:rsidRPr="00140EBD" w14:paraId="1299AF7F" w14:textId="77777777" w:rsidTr="00A21124"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252EEA3" w14:textId="77777777" w:rsidR="00DF311E" w:rsidRPr="00140EBD" w:rsidRDefault="00DF311E" w:rsidP="00A21124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140EBD">
              <w:rPr>
                <w:sz w:val="22"/>
                <w:szCs w:val="22"/>
                <w:lang w:eastAsia="en-US"/>
              </w:rPr>
              <w:t xml:space="preserve">Azoknak az </w:t>
            </w:r>
            <w:r w:rsidRPr="00140EBD">
              <w:rPr>
                <w:b/>
                <w:sz w:val="22"/>
                <w:szCs w:val="22"/>
                <w:lang w:eastAsia="en-US"/>
              </w:rPr>
              <w:t>előírt</w:t>
            </w:r>
            <w:r w:rsidRPr="00140EBD">
              <w:rPr>
                <w:sz w:val="22"/>
                <w:szCs w:val="22"/>
                <w:lang w:eastAsia="en-US"/>
              </w:rPr>
              <w:t xml:space="preserve"> s</w:t>
            </w:r>
            <w:r w:rsidRPr="00140EBD">
              <w:rPr>
                <w:b/>
                <w:sz w:val="22"/>
                <w:szCs w:val="22"/>
                <w:lang w:eastAsia="en-US"/>
              </w:rPr>
              <w:t xml:space="preserve">zakmai kompetenciáknak, kompetencia-elemeknek </w:t>
            </w:r>
            <w:r w:rsidRPr="00140EBD">
              <w:rPr>
                <w:i/>
                <w:sz w:val="22"/>
                <w:szCs w:val="22"/>
                <w:lang w:eastAsia="en-US"/>
              </w:rPr>
              <w:t>(tudás, képesség, attitűd</w:t>
            </w:r>
            <w:r w:rsidRPr="00140EBD">
              <w:rPr>
                <w:sz w:val="22"/>
                <w:szCs w:val="22"/>
                <w:lang w:eastAsia="en-US"/>
              </w:rPr>
              <w:t xml:space="preserve">) a felsorolása, </w:t>
            </w:r>
            <w:r w:rsidRPr="00140EBD">
              <w:rPr>
                <w:b/>
                <w:sz w:val="22"/>
                <w:szCs w:val="22"/>
                <w:lang w:eastAsia="en-US"/>
              </w:rPr>
              <w:t xml:space="preserve">amelyek kialakításához a kurzus jellemzően, érdemben hozzájárul </w:t>
            </w:r>
            <w:r w:rsidRPr="00140EBD">
              <w:rPr>
                <w:sz w:val="22"/>
                <w:szCs w:val="22"/>
                <w:lang w:eastAsia="en-US"/>
              </w:rPr>
              <w:t>(ld. szakos KKK)</w:t>
            </w:r>
          </w:p>
        </w:tc>
      </w:tr>
      <w:tr w:rsidR="00DF311E" w:rsidRPr="00140EBD" w14:paraId="7F4D0B1D" w14:textId="77777777" w:rsidTr="00A21124">
        <w:trPr>
          <w:trHeight w:val="296"/>
        </w:trPr>
        <w:tc>
          <w:tcPr>
            <w:tcW w:w="88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CEC8AE" w14:textId="77777777" w:rsidR="002C4949" w:rsidRPr="002C4949" w:rsidRDefault="002C4949" w:rsidP="002C4949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2C4949">
              <w:rPr>
                <w:sz w:val="22"/>
                <w:szCs w:val="22"/>
                <w:lang w:eastAsia="en-US"/>
              </w:rPr>
              <w:t>– Ismeri a tanított latin nyelvű szövegek kulturális összefüggéseit.</w:t>
            </w:r>
          </w:p>
          <w:p w14:paraId="1A0DB885" w14:textId="77777777" w:rsidR="002C4949" w:rsidRPr="002C4949" w:rsidRDefault="002C4949" w:rsidP="002C4949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2C4949">
              <w:rPr>
                <w:sz w:val="22"/>
                <w:szCs w:val="22"/>
                <w:lang w:eastAsia="en-US"/>
              </w:rPr>
              <w:t>– Ismeri a klasszikus ókori kultúrák - különösen a római - kutatásának korszerű eredményeit.</w:t>
            </w:r>
          </w:p>
          <w:p w14:paraId="1B6C7B71" w14:textId="77777777" w:rsidR="002C4949" w:rsidRPr="002C4949" w:rsidRDefault="002C4949" w:rsidP="002C4949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2C4949">
              <w:rPr>
                <w:sz w:val="22"/>
                <w:szCs w:val="22"/>
                <w:lang w:eastAsia="en-US"/>
              </w:rPr>
              <w:t>– Ismeri a latin nyelv, irodalom és kultúra oktatásához alkalmazható taneszközöket, oktatási segédanyagokat, képes azok célcsoportnak megfelelő kiválasztására.</w:t>
            </w:r>
          </w:p>
          <w:p w14:paraId="0C59832A" w14:textId="77777777" w:rsidR="002C4949" w:rsidRPr="002C4949" w:rsidRDefault="002C4949" w:rsidP="002C4949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2C4949">
              <w:rPr>
                <w:i/>
                <w:iCs/>
                <w:sz w:val="22"/>
                <w:szCs w:val="22"/>
                <w:lang w:eastAsia="en-US"/>
              </w:rPr>
              <w:t>–</w:t>
            </w:r>
            <w:r w:rsidRPr="002C4949">
              <w:rPr>
                <w:sz w:val="22"/>
                <w:szCs w:val="22"/>
                <w:lang w:eastAsia="en-US"/>
              </w:rPr>
              <w:t xml:space="preserve"> Képes latin nyelvű szövegek magas szintű nyelvi és kulturális értelmezésére.</w:t>
            </w:r>
          </w:p>
          <w:p w14:paraId="61098E3D" w14:textId="77777777" w:rsidR="002C4949" w:rsidRPr="002C4949" w:rsidRDefault="002C4949" w:rsidP="002C4949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2C4949">
              <w:rPr>
                <w:sz w:val="22"/>
                <w:szCs w:val="22"/>
                <w:lang w:eastAsia="en-US"/>
              </w:rPr>
              <w:t>– Képes források, autentikus szövegek felkutatására, recepciójára, felhasználására.</w:t>
            </w:r>
          </w:p>
          <w:p w14:paraId="19B2F8F8" w14:textId="77777777" w:rsidR="002C4949" w:rsidRPr="002C4949" w:rsidRDefault="002C4949" w:rsidP="002C4949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2C4949">
              <w:rPr>
                <w:sz w:val="22"/>
                <w:szCs w:val="22"/>
                <w:lang w:eastAsia="en-US"/>
              </w:rPr>
              <w:t>– Képes a latin nyelv és kultúrával kapcsolatos diszciplínák területén folytatott önálló ismeretszerzésre, a szakirodalom interpretációjára.</w:t>
            </w:r>
          </w:p>
          <w:p w14:paraId="0205F02E" w14:textId="77777777" w:rsidR="002C4949" w:rsidRPr="002C4949" w:rsidRDefault="002C4949" w:rsidP="002C4949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2C4949">
              <w:rPr>
                <w:sz w:val="22"/>
                <w:szCs w:val="22"/>
                <w:lang w:eastAsia="en-US"/>
              </w:rPr>
              <w:t>– Képes a szövegek értelmezése során saját narratíva kialakítására, illetve annak reflexív, tudatos formálására.</w:t>
            </w:r>
          </w:p>
          <w:p w14:paraId="38DBBD06" w14:textId="77777777" w:rsidR="002C4949" w:rsidRPr="002C4949" w:rsidRDefault="002C4949" w:rsidP="002C4949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2C4949">
              <w:rPr>
                <w:sz w:val="22"/>
                <w:szCs w:val="22"/>
                <w:lang w:eastAsia="en-US"/>
              </w:rPr>
              <w:t>– Képes az eltérő nézőpontból fakadó értelmezés és értékelés különbségeinek felismerésére.</w:t>
            </w:r>
          </w:p>
          <w:p w14:paraId="3589A6B8" w14:textId="77777777" w:rsidR="002C4949" w:rsidRPr="002C4949" w:rsidRDefault="002C4949" w:rsidP="002C4949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2C4949">
              <w:rPr>
                <w:sz w:val="22"/>
                <w:szCs w:val="22"/>
                <w:lang w:eastAsia="en-US"/>
              </w:rPr>
              <w:t>– Reálisan ítéli meg a latin nyelv és kultúra oktatásának társadalmi szerepét.</w:t>
            </w:r>
          </w:p>
          <w:p w14:paraId="615E721F" w14:textId="2F12AB72" w:rsidR="00DF311E" w:rsidRPr="002C4949" w:rsidRDefault="002C4949" w:rsidP="002C4949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2C4949">
              <w:rPr>
                <w:sz w:val="22"/>
                <w:szCs w:val="22"/>
                <w:lang w:eastAsia="en-US"/>
              </w:rPr>
              <w:t>– Igyekszik aktívan együttműködni szaktárgya, valamint más tantárgyak tanáraival.</w:t>
            </w:r>
          </w:p>
        </w:tc>
      </w:tr>
    </w:tbl>
    <w:p w14:paraId="49B06167" w14:textId="77777777" w:rsidR="00DF311E" w:rsidRPr="00140EBD" w:rsidRDefault="00DF311E" w:rsidP="00DF311E">
      <w:pPr>
        <w:suppressAutoHyphens/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DF311E" w:rsidRPr="00140EBD" w14:paraId="1A8E552B" w14:textId="77777777" w:rsidTr="00A21124">
        <w:trPr>
          <w:trHeight w:val="33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E958EA7" w14:textId="50AA559C" w:rsidR="00DF311E" w:rsidRPr="00140EBD" w:rsidRDefault="00DF311E" w:rsidP="00A21124">
            <w:pPr>
              <w:suppressAutoHyphens/>
              <w:jc w:val="both"/>
              <w:rPr>
                <w:b/>
                <w:sz w:val="22"/>
                <w:szCs w:val="22"/>
                <w:lang w:eastAsia="en-US"/>
              </w:rPr>
            </w:pPr>
            <w:r w:rsidRPr="00140EBD">
              <w:rPr>
                <w:b/>
                <w:sz w:val="22"/>
                <w:szCs w:val="22"/>
                <w:lang w:eastAsia="en-US"/>
              </w:rPr>
              <w:t xml:space="preserve">Tantárgy felelőse </w:t>
            </w:r>
            <w:r w:rsidRPr="00140EBD">
              <w:rPr>
                <w:sz w:val="22"/>
                <w:szCs w:val="22"/>
                <w:lang w:eastAsia="en-US"/>
              </w:rPr>
              <w:t>(</w:t>
            </w:r>
            <w:r w:rsidRPr="00140EBD">
              <w:rPr>
                <w:i/>
                <w:sz w:val="22"/>
                <w:szCs w:val="22"/>
                <w:lang w:eastAsia="en-US"/>
              </w:rPr>
              <w:t>név, beosztás, tud. fokozat</w:t>
            </w:r>
            <w:r w:rsidRPr="00140EBD">
              <w:rPr>
                <w:sz w:val="22"/>
                <w:szCs w:val="22"/>
                <w:lang w:eastAsia="en-US"/>
              </w:rPr>
              <w:t>)</w:t>
            </w:r>
            <w:r w:rsidRPr="00140EBD">
              <w:rPr>
                <w:b/>
                <w:sz w:val="22"/>
                <w:szCs w:val="22"/>
                <w:lang w:eastAsia="en-US"/>
              </w:rPr>
              <w:t xml:space="preserve">: </w:t>
            </w:r>
            <w:r w:rsidR="00BB7799">
              <w:rPr>
                <w:b/>
                <w:bCs/>
                <w:sz w:val="22"/>
                <w:szCs w:val="22"/>
                <w:lang w:eastAsia="en-US"/>
              </w:rPr>
              <w:t>Berecz Gábor, egyetemi tanársegéd</w:t>
            </w:r>
          </w:p>
        </w:tc>
      </w:tr>
      <w:tr w:rsidR="00DF311E" w:rsidRPr="00140EBD" w14:paraId="21C5819A" w14:textId="77777777" w:rsidTr="00A21124">
        <w:trPr>
          <w:trHeight w:val="3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1660472" w14:textId="18986B74" w:rsidR="00DF311E" w:rsidRPr="00140EBD" w:rsidRDefault="00DF311E" w:rsidP="00A21124">
            <w:pPr>
              <w:suppressAutoHyphens/>
              <w:jc w:val="both"/>
              <w:rPr>
                <w:b/>
                <w:sz w:val="22"/>
                <w:szCs w:val="22"/>
                <w:lang w:eastAsia="en-US"/>
              </w:rPr>
            </w:pPr>
            <w:r w:rsidRPr="00140EBD">
              <w:rPr>
                <w:b/>
                <w:sz w:val="22"/>
                <w:szCs w:val="22"/>
                <w:lang w:eastAsia="en-US"/>
              </w:rPr>
              <w:t xml:space="preserve">Kurzus oktatója </w:t>
            </w:r>
            <w:r w:rsidRPr="00140EBD">
              <w:rPr>
                <w:sz w:val="22"/>
                <w:szCs w:val="22"/>
                <w:lang w:eastAsia="en-US"/>
              </w:rPr>
              <w:t>(</w:t>
            </w:r>
            <w:r w:rsidRPr="00140EBD">
              <w:rPr>
                <w:i/>
                <w:sz w:val="22"/>
                <w:szCs w:val="22"/>
                <w:lang w:eastAsia="en-US"/>
              </w:rPr>
              <w:t>név, beosztás, tud. fokozat</w:t>
            </w:r>
            <w:r w:rsidRPr="00140EBD">
              <w:rPr>
                <w:sz w:val="22"/>
                <w:szCs w:val="22"/>
                <w:lang w:eastAsia="en-US"/>
              </w:rPr>
              <w:t>)</w:t>
            </w:r>
            <w:r w:rsidRPr="00140EBD">
              <w:rPr>
                <w:b/>
                <w:sz w:val="22"/>
                <w:szCs w:val="22"/>
                <w:lang w:eastAsia="en-US"/>
              </w:rPr>
              <w:t xml:space="preserve">: </w:t>
            </w:r>
            <w:r>
              <w:rPr>
                <w:b/>
                <w:sz w:val="22"/>
                <w:szCs w:val="22"/>
                <w:lang w:eastAsia="en-US"/>
              </w:rPr>
              <w:t>Berecz Gábor</w:t>
            </w:r>
            <w:r w:rsidRPr="00140EBD">
              <w:rPr>
                <w:b/>
                <w:sz w:val="22"/>
                <w:szCs w:val="22"/>
                <w:lang w:eastAsia="en-US"/>
              </w:rPr>
              <w:t>, egyetemi tanársegéd</w:t>
            </w:r>
          </w:p>
        </w:tc>
      </w:tr>
    </w:tbl>
    <w:p w14:paraId="092F7D80" w14:textId="77777777" w:rsidR="009D4F66" w:rsidRDefault="009D4F66"/>
    <w:sectPr w:rsidR="009D4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B28F" w14:textId="77777777" w:rsidR="00235185" w:rsidRDefault="00235185" w:rsidP="00DF311E">
      <w:r>
        <w:separator/>
      </w:r>
    </w:p>
  </w:endnote>
  <w:endnote w:type="continuationSeparator" w:id="0">
    <w:p w14:paraId="4ADD1523" w14:textId="77777777" w:rsidR="00235185" w:rsidRDefault="00235185" w:rsidP="00DF3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4BE4C" w14:textId="77777777" w:rsidR="00235185" w:rsidRDefault="00235185" w:rsidP="00DF311E">
      <w:r>
        <w:separator/>
      </w:r>
    </w:p>
  </w:footnote>
  <w:footnote w:type="continuationSeparator" w:id="0">
    <w:p w14:paraId="15308486" w14:textId="77777777" w:rsidR="00235185" w:rsidRDefault="00235185" w:rsidP="00DF311E">
      <w:r>
        <w:continuationSeparator/>
      </w:r>
    </w:p>
  </w:footnote>
  <w:footnote w:id="1">
    <w:p w14:paraId="5BFAFDA0" w14:textId="77777777" w:rsidR="00DF311E" w:rsidRDefault="00DF311E" w:rsidP="00DF311E">
      <w:pPr>
        <w:pStyle w:val="Lbjegyzetszveg"/>
        <w:ind w:left="142"/>
      </w:pPr>
      <w:r>
        <w:rPr>
          <w:rStyle w:val="Lbjegyzet-hivatkozs"/>
          <w:rFonts w:eastAsiaTheme="majorEastAsia"/>
          <w:b/>
        </w:rPr>
        <w:footnoteRef/>
      </w:r>
      <w:r>
        <w:t>pl. esetismertetések, szerepjáték, tematikus prezentációk stb.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6FC4"/>
    <w:multiLevelType w:val="hybridMultilevel"/>
    <w:tmpl w:val="DEBC5F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80AB9"/>
    <w:multiLevelType w:val="hybridMultilevel"/>
    <w:tmpl w:val="F45635B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DA6BD8"/>
    <w:multiLevelType w:val="hybridMultilevel"/>
    <w:tmpl w:val="9D30E2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3177F"/>
    <w:multiLevelType w:val="hybridMultilevel"/>
    <w:tmpl w:val="45B005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71975"/>
    <w:multiLevelType w:val="hybridMultilevel"/>
    <w:tmpl w:val="934893EE"/>
    <w:lvl w:ilvl="0" w:tplc="A6BE7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E82E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A0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48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FEC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C62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AD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60D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6C5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132E5"/>
    <w:multiLevelType w:val="hybridMultilevel"/>
    <w:tmpl w:val="6FD00E92"/>
    <w:lvl w:ilvl="0" w:tplc="63B472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17463"/>
    <w:multiLevelType w:val="hybridMultilevel"/>
    <w:tmpl w:val="837250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374735">
    <w:abstractNumId w:val="4"/>
  </w:num>
  <w:num w:numId="2" w16cid:durableId="8222994">
    <w:abstractNumId w:val="5"/>
  </w:num>
  <w:num w:numId="3" w16cid:durableId="624312247">
    <w:abstractNumId w:val="0"/>
  </w:num>
  <w:num w:numId="4" w16cid:durableId="1236235610">
    <w:abstractNumId w:val="6"/>
  </w:num>
  <w:num w:numId="5" w16cid:durableId="430976267">
    <w:abstractNumId w:val="3"/>
  </w:num>
  <w:num w:numId="6" w16cid:durableId="528177378">
    <w:abstractNumId w:val="1"/>
  </w:num>
  <w:num w:numId="7" w16cid:durableId="1488551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07"/>
    <w:rsid w:val="000423A8"/>
    <w:rsid w:val="000A4C57"/>
    <w:rsid w:val="000C00DC"/>
    <w:rsid w:val="000C0958"/>
    <w:rsid w:val="0010398A"/>
    <w:rsid w:val="00164CFA"/>
    <w:rsid w:val="00180BE1"/>
    <w:rsid w:val="00192FC7"/>
    <w:rsid w:val="001B3243"/>
    <w:rsid w:val="002010C0"/>
    <w:rsid w:val="00235185"/>
    <w:rsid w:val="0024529D"/>
    <w:rsid w:val="002726F9"/>
    <w:rsid w:val="00297B4E"/>
    <w:rsid w:val="002A145C"/>
    <w:rsid w:val="002C11EA"/>
    <w:rsid w:val="002C4949"/>
    <w:rsid w:val="002D3F77"/>
    <w:rsid w:val="002E0643"/>
    <w:rsid w:val="00394F98"/>
    <w:rsid w:val="003C4188"/>
    <w:rsid w:val="003D19F6"/>
    <w:rsid w:val="004747C6"/>
    <w:rsid w:val="00494607"/>
    <w:rsid w:val="00503FE8"/>
    <w:rsid w:val="005A24DB"/>
    <w:rsid w:val="005A5B18"/>
    <w:rsid w:val="006370C1"/>
    <w:rsid w:val="006E443D"/>
    <w:rsid w:val="00710C40"/>
    <w:rsid w:val="0075061A"/>
    <w:rsid w:val="00752784"/>
    <w:rsid w:val="007F5507"/>
    <w:rsid w:val="0087767C"/>
    <w:rsid w:val="008D04B9"/>
    <w:rsid w:val="008D0965"/>
    <w:rsid w:val="008D2877"/>
    <w:rsid w:val="008D6052"/>
    <w:rsid w:val="00917969"/>
    <w:rsid w:val="00922E0D"/>
    <w:rsid w:val="00942337"/>
    <w:rsid w:val="0094505D"/>
    <w:rsid w:val="00960C36"/>
    <w:rsid w:val="00996411"/>
    <w:rsid w:val="009D4F66"/>
    <w:rsid w:val="009E3C7C"/>
    <w:rsid w:val="00A64F26"/>
    <w:rsid w:val="00A850B4"/>
    <w:rsid w:val="00AB27ED"/>
    <w:rsid w:val="00B42EE5"/>
    <w:rsid w:val="00B73BA9"/>
    <w:rsid w:val="00B87D07"/>
    <w:rsid w:val="00B90C57"/>
    <w:rsid w:val="00BB7799"/>
    <w:rsid w:val="00C04FE4"/>
    <w:rsid w:val="00C35143"/>
    <w:rsid w:val="00CC06DE"/>
    <w:rsid w:val="00CC489D"/>
    <w:rsid w:val="00CF1B87"/>
    <w:rsid w:val="00D17DEE"/>
    <w:rsid w:val="00D437FB"/>
    <w:rsid w:val="00D979C1"/>
    <w:rsid w:val="00DB1214"/>
    <w:rsid w:val="00DF311E"/>
    <w:rsid w:val="00E01105"/>
    <w:rsid w:val="00E203F0"/>
    <w:rsid w:val="00E64C33"/>
    <w:rsid w:val="00E766E2"/>
    <w:rsid w:val="00E867BF"/>
    <w:rsid w:val="00E91FC6"/>
    <w:rsid w:val="00EA72BD"/>
    <w:rsid w:val="00EC1FF5"/>
    <w:rsid w:val="00EC37CC"/>
    <w:rsid w:val="00EC437C"/>
    <w:rsid w:val="00F07E61"/>
    <w:rsid w:val="00F108C1"/>
    <w:rsid w:val="00FB5E3E"/>
    <w:rsid w:val="00FE422E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F72A"/>
  <w15:chartTrackingRefBased/>
  <w15:docId w15:val="{0381E91D-CCEB-4443-A9AE-D4C8D2B3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311E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94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4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46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46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46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460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460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460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460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4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4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46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460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46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46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46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46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4607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46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94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46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946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4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94607"/>
    <w:rPr>
      <w:i/>
      <w:iCs/>
      <w:color w:val="404040" w:themeColor="text1" w:themeTint="BF"/>
    </w:rPr>
  </w:style>
  <w:style w:type="paragraph" w:styleId="Listaszerbekezds">
    <w:name w:val="List Paragraph"/>
    <w:aliases w:val="lista_2,Listaszerű bekezdés1,Átfogó eredménycél,Átfogó eredménycélok,Étfogó eredménycélok"/>
    <w:basedOn w:val="Norml"/>
    <w:link w:val="ListaszerbekezdsChar"/>
    <w:uiPriority w:val="34"/>
    <w:qFormat/>
    <w:rsid w:val="0049460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9460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4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460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4607"/>
    <w:rPr>
      <w:b/>
      <w:bCs/>
      <w:smallCaps/>
      <w:color w:val="0F4761" w:themeColor="accent1" w:themeShade="BF"/>
      <w:spacing w:val="5"/>
    </w:rPr>
  </w:style>
  <w:style w:type="paragraph" w:styleId="Lbjegyzetszveg">
    <w:name w:val="footnote text"/>
    <w:basedOn w:val="Norml"/>
    <w:link w:val="LbjegyzetszvegChar"/>
    <w:semiHidden/>
    <w:unhideWhenUsed/>
    <w:rsid w:val="00DF311E"/>
  </w:style>
  <w:style w:type="character" w:customStyle="1" w:styleId="LbjegyzetszvegChar">
    <w:name w:val="Lábjegyzetszöveg Char"/>
    <w:basedOn w:val="Bekezdsalapbettpusa"/>
    <w:link w:val="Lbjegyzetszveg"/>
    <w:semiHidden/>
    <w:rsid w:val="00DF311E"/>
    <w:rPr>
      <w:rFonts w:eastAsia="Times New Roman" w:cs="Times New Roman"/>
      <w:sz w:val="20"/>
      <w:szCs w:val="20"/>
      <w:lang w:eastAsia="hu-HU"/>
    </w:rPr>
  </w:style>
  <w:style w:type="character" w:customStyle="1" w:styleId="ListaszerbekezdsChar">
    <w:name w:val="Listaszerű bekezdés Char"/>
    <w:aliases w:val="lista_2 Char,Listaszerű bekezdés1 Char,Átfogó eredménycél Char,Átfogó eredménycélok Char,Étfogó eredménycélok Char"/>
    <w:link w:val="Listaszerbekezds"/>
    <w:uiPriority w:val="34"/>
    <w:locked/>
    <w:rsid w:val="00DF311E"/>
  </w:style>
  <w:style w:type="character" w:styleId="Lbjegyzet-hivatkozs">
    <w:name w:val="footnote reference"/>
    <w:semiHidden/>
    <w:unhideWhenUsed/>
    <w:rsid w:val="00DF311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F311E"/>
    <w:rPr>
      <w:color w:val="467886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C37C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tatas.hu/kozneveles/erettsegi/kozismereti_vizsgatargyak_2024to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ktatas.hu/kozneveles/kerettantervek/2020_n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656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EDU_NDHX_5129@sulid.hu</dc:creator>
  <cp:keywords/>
  <dc:description/>
  <cp:lastModifiedBy>EDU_NDHX_5129@sulid.hu</cp:lastModifiedBy>
  <cp:revision>21</cp:revision>
  <dcterms:created xsi:type="dcterms:W3CDTF">2026-01-18T12:05:00Z</dcterms:created>
  <dcterms:modified xsi:type="dcterms:W3CDTF">2026-01-18T12:30:00Z</dcterms:modified>
</cp:coreProperties>
</file>