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0485" w:type="dxa"/>
        <w:tblLayout w:type="fixed"/>
        <w:tblLook w:val="04A0" w:firstRow="1" w:lastRow="0" w:firstColumn="1" w:lastColumn="0" w:noHBand="0" w:noVBand="1"/>
      </w:tblPr>
      <w:tblGrid>
        <w:gridCol w:w="4361"/>
        <w:gridCol w:w="6124"/>
      </w:tblGrid>
      <w:tr w:rsidR="00EF1977" w:rsidTr="008301D0">
        <w:trPr>
          <w:trHeight w:val="2967"/>
        </w:trPr>
        <w:tc>
          <w:tcPr>
            <w:tcW w:w="4361" w:type="dxa"/>
          </w:tcPr>
          <w:p w:rsidR="00EF1977" w:rsidRDefault="00CE3578" w:rsidP="00CE3578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32"/>
                <w:szCs w:val="32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546631" cy="1950720"/>
                  <wp:effectExtent l="0" t="0" r="0" b="0"/>
                  <wp:docPr id="2" name="Kép 2" descr="Obléhání Brna Švé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bléhání Brna Švé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1629" cy="196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4" w:type="dxa"/>
          </w:tcPr>
          <w:p w:rsidR="00472556" w:rsidRPr="00472556" w:rsidRDefault="00472556" w:rsidP="00472556">
            <w:pPr>
              <w:rPr>
                <w:rFonts w:ascii="Garamond" w:hAnsi="Garamond" w:cs="Times New Roman"/>
                <w:b/>
                <w:bCs/>
                <w:smallCaps/>
                <w:sz w:val="16"/>
                <w:szCs w:val="32"/>
              </w:rPr>
            </w:pPr>
          </w:p>
          <w:p w:rsidR="00980ECA" w:rsidRPr="005D15E4" w:rsidRDefault="00065E3B" w:rsidP="00370A24">
            <w:pPr>
              <w:jc w:val="center"/>
              <w:rPr>
                <w:rFonts w:ascii="Garamond" w:hAnsi="Garamond" w:cs="Times New Roman"/>
                <w:b/>
                <w:bCs/>
                <w:smallCaps/>
                <w:sz w:val="28"/>
                <w:szCs w:val="28"/>
              </w:rPr>
            </w:pPr>
            <w:r w:rsidRPr="003A13C0">
              <w:rPr>
                <w:rFonts w:ascii="Garamond" w:hAnsi="Garamond" w:cs="Times New Roman"/>
                <w:b/>
                <w:bCs/>
                <w:smallCaps/>
                <w:sz w:val="28"/>
                <w:szCs w:val="28"/>
              </w:rPr>
              <w:t>A kora újkori Európa vallásháborúi és polgárháborúi</w:t>
            </w:r>
          </w:p>
          <w:p w:rsidR="00472556" w:rsidRPr="00980ECA" w:rsidRDefault="00980ECA" w:rsidP="00370A24">
            <w:pPr>
              <w:jc w:val="center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980ECA">
              <w:rPr>
                <w:rFonts w:ascii="Garamond" w:hAnsi="Garamond" w:cs="Times New Roman"/>
                <w:bCs/>
                <w:sz w:val="24"/>
                <w:szCs w:val="24"/>
              </w:rPr>
              <w:t>szeminárium</w:t>
            </w:r>
          </w:p>
          <w:p w:rsidR="00472556" w:rsidRPr="008301D0" w:rsidRDefault="00472556" w:rsidP="00472556">
            <w:pPr>
              <w:rPr>
                <w:rFonts w:ascii="Garamond" w:hAnsi="Garamond" w:cs="Times New Roman"/>
                <w:bCs/>
                <w:sz w:val="16"/>
                <w:szCs w:val="16"/>
                <w:vertAlign w:val="superscript"/>
              </w:rPr>
            </w:pPr>
          </w:p>
          <w:p w:rsidR="00472556" w:rsidRPr="008301D0" w:rsidRDefault="00472556" w:rsidP="00472556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8301D0">
              <w:rPr>
                <w:rFonts w:ascii="Garamond" w:hAnsi="Garamond" w:cs="Times New Roman"/>
                <w:bCs/>
                <w:sz w:val="24"/>
                <w:szCs w:val="24"/>
              </w:rPr>
              <w:t xml:space="preserve">Kurzuskód: </w:t>
            </w:r>
            <w:r w:rsidR="00F66D72" w:rsidRPr="00F66D72">
              <w:rPr>
                <w:rFonts w:ascii="Garamond" w:hAnsi="Garamond" w:cs="Arial"/>
                <w:bCs/>
                <w:color w:val="525659"/>
                <w:sz w:val="24"/>
                <w:szCs w:val="24"/>
                <w:shd w:val="clear" w:color="auto" w:fill="FFFFFF"/>
              </w:rPr>
              <w:t>BTTRHT612BA</w:t>
            </w:r>
          </w:p>
          <w:p w:rsidR="00472556" w:rsidRPr="008301D0" w:rsidRDefault="00472556" w:rsidP="00472556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8301D0">
              <w:rPr>
                <w:rFonts w:ascii="Garamond" w:hAnsi="Garamond" w:cs="Times New Roman"/>
                <w:bCs/>
                <w:sz w:val="24"/>
                <w:szCs w:val="24"/>
              </w:rPr>
              <w:t xml:space="preserve">Időpont: </w:t>
            </w:r>
            <w:r w:rsidR="00F66D72">
              <w:rPr>
                <w:rFonts w:ascii="Garamond" w:hAnsi="Garamond" w:cs="Times New Roman"/>
                <w:bCs/>
                <w:sz w:val="24"/>
                <w:szCs w:val="24"/>
              </w:rPr>
              <w:t>Szerda</w:t>
            </w:r>
            <w:r w:rsidR="000A0012" w:rsidRPr="008301D0">
              <w:rPr>
                <w:rFonts w:ascii="Garamond" w:hAnsi="Garamond" w:cs="Times New Roman"/>
                <w:bCs/>
                <w:sz w:val="24"/>
                <w:szCs w:val="24"/>
              </w:rPr>
              <w:t xml:space="preserve"> </w:t>
            </w:r>
            <w:r w:rsidR="00F66D72">
              <w:rPr>
                <w:rFonts w:ascii="Garamond" w:hAnsi="Garamond" w:cs="Times New Roman"/>
                <w:bCs/>
                <w:sz w:val="24"/>
                <w:szCs w:val="24"/>
              </w:rPr>
              <w:t>08</w:t>
            </w:r>
            <w:r w:rsidR="000A0012" w:rsidRPr="008301D0">
              <w:rPr>
                <w:rFonts w:ascii="Garamond" w:hAnsi="Garamond" w:cs="Times New Roman"/>
                <w:bCs/>
                <w:sz w:val="24"/>
                <w:szCs w:val="24"/>
              </w:rPr>
              <w:t>:00</w:t>
            </w:r>
          </w:p>
          <w:p w:rsidR="00472556" w:rsidRPr="008301D0" w:rsidRDefault="00472556" w:rsidP="00472556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8301D0">
              <w:rPr>
                <w:rFonts w:ascii="Garamond" w:hAnsi="Garamond" w:cs="Times New Roman"/>
                <w:bCs/>
                <w:sz w:val="24"/>
                <w:szCs w:val="24"/>
              </w:rPr>
              <w:t xml:space="preserve">Helyszín: </w:t>
            </w:r>
            <w:r w:rsidR="00020764" w:rsidRPr="008301D0">
              <w:rPr>
                <w:rFonts w:ascii="Garamond" w:hAnsi="Garamond" w:cs="Times New Roman"/>
                <w:bCs/>
                <w:sz w:val="24"/>
                <w:szCs w:val="24"/>
              </w:rPr>
              <w:t>312</w:t>
            </w:r>
          </w:p>
          <w:p w:rsidR="00472556" w:rsidRPr="008301D0" w:rsidRDefault="00472556" w:rsidP="00472556">
            <w:pPr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8301D0">
              <w:rPr>
                <w:rFonts w:ascii="Garamond" w:hAnsi="Garamond" w:cs="Times New Roman"/>
                <w:bCs/>
                <w:sz w:val="24"/>
                <w:szCs w:val="24"/>
              </w:rPr>
              <w:t>Oktató:</w:t>
            </w:r>
            <w:r w:rsidRPr="008301D0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80ECA" w:rsidRPr="008301D0">
              <w:rPr>
                <w:rFonts w:ascii="Garamond" w:hAnsi="Garamond" w:cs="Times New Roman"/>
                <w:sz w:val="24"/>
                <w:szCs w:val="24"/>
              </w:rPr>
              <w:t>Tózsa-Rigó Attila</w:t>
            </w:r>
            <w:r w:rsidRPr="008301D0">
              <w:rPr>
                <w:rFonts w:ascii="Garamond" w:hAnsi="Garamond" w:cs="Times New Roman"/>
                <w:sz w:val="24"/>
                <w:szCs w:val="24"/>
              </w:rPr>
              <w:t xml:space="preserve"> (</w:t>
            </w:r>
            <w:hyperlink r:id="rId7" w:history="1">
              <w:r w:rsidR="00980ECA" w:rsidRPr="008301D0">
                <w:rPr>
                  <w:rStyle w:val="Hiperhivatkozs"/>
                  <w:rFonts w:ascii="Garamond" w:hAnsi="Garamond"/>
                  <w:sz w:val="24"/>
                  <w:szCs w:val="24"/>
                  <w:shd w:val="clear" w:color="auto" w:fill="FFFFFF"/>
                </w:rPr>
                <w:t>tozsa.rigo@arts.unideb.hu</w:t>
              </w:r>
            </w:hyperlink>
            <w:r w:rsidR="00980ECA" w:rsidRPr="008301D0">
              <w:rPr>
                <w:rFonts w:ascii="Garamond" w:hAnsi="Garamond"/>
                <w:color w:val="1B1B1B"/>
                <w:sz w:val="24"/>
                <w:szCs w:val="24"/>
                <w:shd w:val="clear" w:color="auto" w:fill="FFFFFF"/>
              </w:rPr>
              <w:t>; tozsa.rigo@gmail.com</w:t>
            </w:r>
            <w:r w:rsidRPr="008301D0">
              <w:rPr>
                <w:rFonts w:ascii="Garamond" w:hAnsi="Garamond" w:cs="Times New Roman"/>
                <w:sz w:val="24"/>
                <w:szCs w:val="24"/>
              </w:rPr>
              <w:t>)</w:t>
            </w:r>
          </w:p>
          <w:p w:rsidR="00472556" w:rsidRPr="00980ECA" w:rsidRDefault="00472556" w:rsidP="00F66D72">
            <w:pPr>
              <w:rPr>
                <w:rFonts w:ascii="Garamond" w:hAnsi="Garamond" w:cs="Times New Roman"/>
                <w:bCs/>
                <w:sz w:val="28"/>
                <w:szCs w:val="28"/>
              </w:rPr>
            </w:pPr>
            <w:r w:rsidRPr="008301D0">
              <w:rPr>
                <w:rFonts w:ascii="Garamond" w:hAnsi="Garamond" w:cs="Times New Roman"/>
                <w:bCs/>
                <w:sz w:val="24"/>
                <w:szCs w:val="24"/>
              </w:rPr>
              <w:t>202</w:t>
            </w:r>
            <w:r w:rsidR="00F66D72">
              <w:rPr>
                <w:rFonts w:ascii="Garamond" w:hAnsi="Garamond" w:cs="Times New Roman"/>
                <w:bCs/>
                <w:sz w:val="24"/>
                <w:szCs w:val="24"/>
              </w:rPr>
              <w:t>5</w:t>
            </w:r>
            <w:r w:rsidRPr="008301D0">
              <w:rPr>
                <w:rFonts w:ascii="Garamond" w:hAnsi="Garamond" w:cs="Times New Roman"/>
                <w:bCs/>
                <w:sz w:val="24"/>
                <w:szCs w:val="24"/>
              </w:rPr>
              <w:t>/202</w:t>
            </w:r>
            <w:r w:rsidR="00F66D72">
              <w:rPr>
                <w:rFonts w:ascii="Garamond" w:hAnsi="Garamond" w:cs="Times New Roman"/>
                <w:bCs/>
                <w:sz w:val="24"/>
                <w:szCs w:val="24"/>
              </w:rPr>
              <w:t>6</w:t>
            </w:r>
            <w:r w:rsidRPr="008301D0">
              <w:rPr>
                <w:rFonts w:ascii="Garamond" w:hAnsi="Garamond" w:cs="Times New Roman"/>
                <w:bCs/>
                <w:sz w:val="24"/>
                <w:szCs w:val="24"/>
              </w:rPr>
              <w:t>. tanév I</w:t>
            </w:r>
            <w:r w:rsidR="00865BCB" w:rsidRPr="008301D0">
              <w:rPr>
                <w:rFonts w:ascii="Garamond" w:hAnsi="Garamond" w:cs="Times New Roman"/>
                <w:bCs/>
                <w:sz w:val="24"/>
                <w:szCs w:val="24"/>
              </w:rPr>
              <w:t>I</w:t>
            </w:r>
            <w:r w:rsidRPr="008301D0">
              <w:rPr>
                <w:rFonts w:ascii="Garamond" w:hAnsi="Garamond" w:cs="Times New Roman"/>
                <w:bCs/>
                <w:sz w:val="24"/>
                <w:szCs w:val="24"/>
              </w:rPr>
              <w:t>. félév</w:t>
            </w:r>
          </w:p>
        </w:tc>
      </w:tr>
    </w:tbl>
    <w:p w:rsidR="00E2503D" w:rsidRDefault="00E2503D" w:rsidP="00E2503D">
      <w:pPr>
        <w:jc w:val="both"/>
        <w:rPr>
          <w:rFonts w:ascii="Times New Roman" w:hAnsi="Times New Roman" w:cs="Times New Roman"/>
          <w:sz w:val="24"/>
        </w:rPr>
      </w:pPr>
    </w:p>
    <w:p w:rsidR="00E2503D" w:rsidRPr="00F3513B" w:rsidRDefault="00E2503D" w:rsidP="00E2503D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F3513B">
        <w:rPr>
          <w:rFonts w:ascii="Times New Roman" w:hAnsi="Times New Roman" w:cs="Times New Roman"/>
          <w:sz w:val="24"/>
        </w:rPr>
        <w:t xml:space="preserve">Félév végi </w:t>
      </w:r>
      <w:r w:rsidRPr="00F3513B">
        <w:rPr>
          <w:rFonts w:ascii="Times New Roman" w:hAnsi="Times New Roman" w:cs="Times New Roman"/>
          <w:b/>
          <w:sz w:val="24"/>
        </w:rPr>
        <w:t>aláírás és gyakorlati jegy megszerzésének feltételei</w:t>
      </w:r>
      <w:r w:rsidRPr="00F3513B">
        <w:rPr>
          <w:rFonts w:ascii="Times New Roman" w:hAnsi="Times New Roman" w:cs="Times New Roman"/>
          <w:sz w:val="24"/>
        </w:rPr>
        <w:t>:</w:t>
      </w:r>
    </w:p>
    <w:p w:rsidR="00E2503D" w:rsidRPr="00F3513B" w:rsidRDefault="00E2503D" w:rsidP="00E250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3513B">
        <w:rPr>
          <w:rFonts w:ascii="Times New Roman" w:hAnsi="Times New Roman" w:cs="Times New Roman"/>
          <w:b/>
          <w:sz w:val="24"/>
          <w:u w:val="single"/>
        </w:rPr>
        <w:t>Aktív</w:t>
      </w:r>
      <w:r w:rsidRPr="00F3513B">
        <w:rPr>
          <w:rFonts w:ascii="Times New Roman" w:hAnsi="Times New Roman" w:cs="Times New Roman"/>
          <w:sz w:val="24"/>
        </w:rPr>
        <w:t xml:space="preserve"> órai részvétel</w:t>
      </w:r>
    </w:p>
    <w:p w:rsidR="00E2503D" w:rsidRPr="00F3513B" w:rsidRDefault="00E2503D" w:rsidP="00E250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3513B">
        <w:rPr>
          <w:rFonts w:ascii="Times New Roman" w:hAnsi="Times New Roman" w:cs="Times New Roman"/>
          <w:sz w:val="24"/>
        </w:rPr>
        <w:t>Szemináriumi dolgozat</w:t>
      </w:r>
      <w:r>
        <w:rPr>
          <w:rFonts w:ascii="Times New Roman" w:hAnsi="Times New Roman" w:cs="Times New Roman"/>
          <w:sz w:val="24"/>
        </w:rPr>
        <w:t xml:space="preserve"> (referátum írott változata)</w:t>
      </w:r>
      <w:r w:rsidRPr="00F3513B">
        <w:rPr>
          <w:rFonts w:ascii="Times New Roman" w:hAnsi="Times New Roman" w:cs="Times New Roman"/>
          <w:sz w:val="24"/>
        </w:rPr>
        <w:t>, a félév elején megadott formai és tartalmi követelményeknek megfelelően</w:t>
      </w:r>
    </w:p>
    <w:p w:rsidR="00E2503D" w:rsidRPr="00F3513B" w:rsidRDefault="00E2503D" w:rsidP="00E250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3513B">
        <w:rPr>
          <w:rFonts w:ascii="Times New Roman" w:hAnsi="Times New Roman" w:cs="Times New Roman"/>
          <w:sz w:val="24"/>
        </w:rPr>
        <w:t>Referátum tartása a dolgozat témájából, a félév elején megbeszélt kritériumok alapján</w:t>
      </w:r>
    </w:p>
    <w:p w:rsidR="00E2503D" w:rsidRPr="00F3513B" w:rsidRDefault="00E2503D" w:rsidP="00E250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3513B"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z w:val="24"/>
        </w:rPr>
        <w:t>árthelyi</w:t>
      </w:r>
      <w:r w:rsidRPr="00F3513B">
        <w:rPr>
          <w:rFonts w:ascii="Times New Roman" w:hAnsi="Times New Roman" w:cs="Times New Roman"/>
          <w:sz w:val="24"/>
        </w:rPr>
        <w:t xml:space="preserve"> sikeres megírása</w:t>
      </w:r>
    </w:p>
    <w:p w:rsidR="00EF1977" w:rsidRPr="005C385B" w:rsidRDefault="00EF1977" w:rsidP="00BD3B44">
      <w:pPr>
        <w:spacing w:after="0"/>
        <w:jc w:val="center"/>
        <w:rPr>
          <w:rFonts w:ascii="Times New Roman" w:hAnsi="Times New Roman" w:cs="Times New Roman"/>
          <w:b/>
          <w:bCs/>
          <w:smallCaps/>
          <w:sz w:val="36"/>
          <w:szCs w:val="32"/>
        </w:rPr>
      </w:pPr>
    </w:p>
    <w:p w:rsidR="005C385B" w:rsidRPr="00B81EB6" w:rsidRDefault="00A50486" w:rsidP="00A50486">
      <w:pPr>
        <w:pStyle w:val="Listaszerbekezds"/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Garamond" w:hAnsi="Garamond" w:cs="Times New Roman"/>
          <w:sz w:val="24"/>
        </w:rPr>
      </w:pPr>
      <w:r w:rsidRPr="00A50486">
        <w:rPr>
          <w:rFonts w:ascii="Garamond" w:hAnsi="Garamond" w:cs="Times New Roman"/>
          <w:sz w:val="24"/>
        </w:rPr>
        <w:t xml:space="preserve">Félév eleji </w:t>
      </w:r>
      <w:proofErr w:type="gramStart"/>
      <w:r w:rsidRPr="00A50486">
        <w:rPr>
          <w:rFonts w:ascii="Garamond" w:hAnsi="Garamond" w:cs="Times New Roman"/>
          <w:sz w:val="24"/>
        </w:rPr>
        <w:t>konzultáció</w:t>
      </w:r>
      <w:proofErr w:type="gramEnd"/>
      <w:r w:rsidRPr="00A50486">
        <w:rPr>
          <w:rFonts w:ascii="Garamond" w:hAnsi="Garamond" w:cs="Times New Roman"/>
          <w:sz w:val="24"/>
        </w:rPr>
        <w:t>, a gyakorlati jegy feltételeinek megbeszélése</w:t>
      </w:r>
    </w:p>
    <w:p w:rsidR="007E1BCC" w:rsidRPr="008301D0" w:rsidRDefault="00A50486" w:rsidP="00B81EB6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iCs/>
          <w:sz w:val="24"/>
          <w:szCs w:val="24"/>
        </w:rPr>
      </w:pPr>
      <w:r w:rsidRPr="00B81EB6">
        <w:rPr>
          <w:rFonts w:ascii="Garamond" w:hAnsi="Garamond" w:cs="Times New Roman"/>
          <w:sz w:val="24"/>
        </w:rPr>
        <w:t xml:space="preserve">A </w:t>
      </w:r>
      <w:proofErr w:type="spellStart"/>
      <w:r w:rsidRPr="00B81EB6">
        <w:rPr>
          <w:rFonts w:ascii="Garamond" w:hAnsi="Garamond" w:cs="Times New Roman"/>
          <w:sz w:val="24"/>
        </w:rPr>
        <w:t>hadtörténet</w:t>
      </w:r>
      <w:proofErr w:type="spellEnd"/>
      <w:r w:rsidRPr="00B81EB6">
        <w:rPr>
          <w:rFonts w:ascii="Garamond" w:hAnsi="Garamond" w:cs="Times New Roman"/>
          <w:sz w:val="24"/>
        </w:rPr>
        <w:t xml:space="preserve"> „helye” a modern történetíráson belül.</w:t>
      </w:r>
      <w:r w:rsidR="0016313A">
        <w:rPr>
          <w:rFonts w:ascii="Garamond" w:hAnsi="Garamond" w:cs="Times New Roman"/>
          <w:bCs/>
          <w:sz w:val="24"/>
          <w:szCs w:val="24"/>
        </w:rPr>
        <w:t xml:space="preserve"> </w:t>
      </w:r>
      <w:r w:rsidR="00020764">
        <w:rPr>
          <w:rFonts w:ascii="Garamond" w:hAnsi="Garamond" w:cs="Times New Roman"/>
          <w:bCs/>
          <w:sz w:val="24"/>
          <w:szCs w:val="24"/>
        </w:rPr>
        <w:t xml:space="preserve">Európa a 15–16. század fordulóján. </w:t>
      </w:r>
      <w:r w:rsidR="00B81EB6" w:rsidRPr="00B81EB6">
        <w:rPr>
          <w:rFonts w:ascii="Garamond" w:hAnsi="Garamond" w:cs="Times New Roman"/>
          <w:bCs/>
          <w:sz w:val="24"/>
          <w:szCs w:val="24"/>
        </w:rPr>
        <w:t>a Német-római Birodalom helyzete</w:t>
      </w:r>
    </w:p>
    <w:p w:rsidR="008301D0" w:rsidRDefault="00B81EB6" w:rsidP="00B81EB6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81EB6">
        <w:rPr>
          <w:rFonts w:ascii="Garamond" w:hAnsi="Garamond" w:cs="Times New Roman"/>
          <w:bCs/>
          <w:sz w:val="24"/>
          <w:szCs w:val="24"/>
        </w:rPr>
        <w:t xml:space="preserve">A reformáció terjedése Európában. A hitújítás kezdeti szakaszának politikai (a császár és a protestáns rendek viszonya) és </w:t>
      </w:r>
      <w:proofErr w:type="spellStart"/>
      <w:r w:rsidRPr="00B81EB6">
        <w:rPr>
          <w:rFonts w:ascii="Garamond" w:hAnsi="Garamond" w:cs="Times New Roman"/>
          <w:bCs/>
          <w:sz w:val="24"/>
          <w:szCs w:val="24"/>
        </w:rPr>
        <w:t>hadtörténeti</w:t>
      </w:r>
      <w:proofErr w:type="spellEnd"/>
      <w:r w:rsidRPr="00B81EB6">
        <w:rPr>
          <w:rFonts w:ascii="Garamond" w:hAnsi="Garamond" w:cs="Times New Roman"/>
          <w:bCs/>
          <w:sz w:val="24"/>
          <w:szCs w:val="24"/>
        </w:rPr>
        <w:t xml:space="preserve"> vonzatai</w:t>
      </w:r>
    </w:p>
    <w:p w:rsidR="00B81EB6" w:rsidRPr="00B81EB6" w:rsidRDefault="00B81EB6" w:rsidP="00B81EB6">
      <w:pPr>
        <w:pStyle w:val="Listaszerbekezds"/>
        <w:spacing w:after="0" w:line="276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B81EB6">
        <w:rPr>
          <w:rFonts w:ascii="Garamond" w:hAnsi="Garamond" w:cs="Times New Roman"/>
          <w:bCs/>
          <w:sz w:val="24"/>
          <w:szCs w:val="24"/>
        </w:rPr>
        <w:t xml:space="preserve">V. Károly császárrá koronázásától a schmalkaldeni háborúig. (1530-1547). A </w:t>
      </w:r>
      <w:proofErr w:type="spellStart"/>
      <w:r w:rsidRPr="00B81EB6">
        <w:rPr>
          <w:rFonts w:ascii="Garamond" w:hAnsi="Garamond" w:cs="Times New Roman"/>
          <w:bCs/>
          <w:sz w:val="24"/>
          <w:szCs w:val="24"/>
        </w:rPr>
        <w:t>Confessio</w:t>
      </w:r>
      <w:proofErr w:type="spellEnd"/>
      <w:r w:rsidRPr="00B81EB6">
        <w:rPr>
          <w:rFonts w:ascii="Garamond" w:hAnsi="Garamond" w:cs="Times New Roman"/>
          <w:bCs/>
          <w:sz w:val="24"/>
          <w:szCs w:val="24"/>
        </w:rPr>
        <w:t xml:space="preserve"> Augustana és annak hatásai. A schmalkaldeni szövetség kialakulása</w:t>
      </w:r>
      <w:r>
        <w:rPr>
          <w:rFonts w:ascii="Garamond" w:hAnsi="Garamond" w:cs="Times New Roman"/>
          <w:bCs/>
          <w:sz w:val="24"/>
          <w:szCs w:val="24"/>
        </w:rPr>
        <w:t>, a</w:t>
      </w:r>
      <w:r w:rsidRPr="00B81EB6">
        <w:rPr>
          <w:rFonts w:ascii="Garamond" w:hAnsi="Garamond" w:cs="Times New Roman"/>
          <w:bCs/>
          <w:sz w:val="24"/>
          <w:szCs w:val="24"/>
        </w:rPr>
        <w:t xml:space="preserve"> schmalkaldeni háború, V. Károly lemondása</w:t>
      </w:r>
    </w:p>
    <w:p w:rsidR="00020764" w:rsidRPr="00020764" w:rsidRDefault="00B81EB6" w:rsidP="00B81EB6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iCs/>
          <w:sz w:val="24"/>
          <w:szCs w:val="24"/>
        </w:rPr>
      </w:pPr>
      <w:r w:rsidRPr="00B81EB6">
        <w:rPr>
          <w:rFonts w:ascii="Garamond" w:hAnsi="Garamond" w:cs="Times New Roman"/>
          <w:bCs/>
          <w:sz w:val="24"/>
          <w:szCs w:val="24"/>
        </w:rPr>
        <w:t>Európa politikai viszonyai a 16. század első felében</w:t>
      </w:r>
      <w:r>
        <w:rPr>
          <w:rFonts w:ascii="Garamond" w:hAnsi="Garamond" w:cs="Times New Roman"/>
          <w:bCs/>
          <w:sz w:val="24"/>
          <w:szCs w:val="24"/>
        </w:rPr>
        <w:t xml:space="preserve"> I.</w:t>
      </w:r>
      <w:r w:rsidRPr="00B81EB6">
        <w:rPr>
          <w:rFonts w:ascii="Garamond" w:hAnsi="Garamond" w:cs="Times New Roman"/>
          <w:bCs/>
          <w:sz w:val="24"/>
          <w:szCs w:val="24"/>
        </w:rPr>
        <w:t xml:space="preserve"> – a Császárság és a Habsburgok</w:t>
      </w:r>
      <w:r>
        <w:rPr>
          <w:rFonts w:ascii="Garamond" w:hAnsi="Garamond" w:cs="Times New Roman"/>
          <w:bCs/>
          <w:sz w:val="24"/>
          <w:szCs w:val="24"/>
        </w:rPr>
        <w:t xml:space="preserve">. A Habsburg-francia </w:t>
      </w:r>
      <w:proofErr w:type="gramStart"/>
      <w:r>
        <w:rPr>
          <w:rFonts w:ascii="Garamond" w:hAnsi="Garamond" w:cs="Times New Roman"/>
          <w:bCs/>
          <w:sz w:val="24"/>
          <w:szCs w:val="24"/>
        </w:rPr>
        <w:t>konfliktus</w:t>
      </w:r>
      <w:proofErr w:type="gramEnd"/>
    </w:p>
    <w:p w:rsidR="00020764" w:rsidRPr="00964ECF" w:rsidRDefault="00B81EB6" w:rsidP="00B81EB6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iCs/>
          <w:sz w:val="24"/>
          <w:szCs w:val="24"/>
        </w:rPr>
      </w:pPr>
      <w:r w:rsidRPr="00B81EB6">
        <w:rPr>
          <w:rFonts w:ascii="Garamond" w:hAnsi="Garamond" w:cs="Times New Roman"/>
          <w:bCs/>
          <w:sz w:val="24"/>
          <w:szCs w:val="24"/>
        </w:rPr>
        <w:t>Európa politikai viszonyai a 16. század második felében</w:t>
      </w:r>
      <w:r>
        <w:rPr>
          <w:rFonts w:ascii="Garamond" w:hAnsi="Garamond" w:cs="Times New Roman"/>
          <w:bCs/>
          <w:sz w:val="24"/>
          <w:szCs w:val="24"/>
        </w:rPr>
        <w:t xml:space="preserve"> II.</w:t>
      </w:r>
      <w:r w:rsidRPr="00B81EB6">
        <w:rPr>
          <w:rFonts w:ascii="Garamond" w:hAnsi="Garamond" w:cs="Times New Roman"/>
          <w:bCs/>
          <w:sz w:val="24"/>
          <w:szCs w:val="24"/>
        </w:rPr>
        <w:t xml:space="preserve"> – Franciaország helyzete (a franciaországi vallásháború, avagy a „nyolc háború” 1598-ig)</w:t>
      </w:r>
    </w:p>
    <w:p w:rsidR="005C385B" w:rsidRPr="00F24818" w:rsidRDefault="00B81EB6" w:rsidP="00B81EB6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iCs/>
          <w:sz w:val="24"/>
          <w:szCs w:val="24"/>
        </w:rPr>
      </w:pPr>
      <w:r w:rsidRPr="00B81EB6">
        <w:rPr>
          <w:rFonts w:ascii="Garamond" w:hAnsi="Garamond"/>
          <w:sz w:val="24"/>
        </w:rPr>
        <w:t>A haditechnika és a hadművészet fejlődése a 16</w:t>
      </w:r>
      <w:r>
        <w:rPr>
          <w:rFonts w:ascii="Garamond" w:hAnsi="Garamond"/>
          <w:sz w:val="24"/>
        </w:rPr>
        <w:t>–17</w:t>
      </w:r>
      <w:r w:rsidRPr="00B81EB6">
        <w:rPr>
          <w:rFonts w:ascii="Garamond" w:hAnsi="Garamond"/>
          <w:sz w:val="24"/>
        </w:rPr>
        <w:t>. században</w:t>
      </w:r>
    </w:p>
    <w:p w:rsidR="005C385B" w:rsidRPr="00A648F1" w:rsidRDefault="00B81EB6" w:rsidP="00B81EB6">
      <w:pPr>
        <w:pStyle w:val="Listaszerbekezds"/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Garamond" w:hAnsi="Garamond" w:cs="Times New Roman"/>
          <w:iCs/>
          <w:sz w:val="24"/>
          <w:szCs w:val="24"/>
        </w:rPr>
      </w:pPr>
      <w:r w:rsidRPr="00B81EB6">
        <w:rPr>
          <w:rFonts w:ascii="Garamond" w:hAnsi="Garamond" w:cs="Times New Roman"/>
          <w:bCs/>
          <w:sz w:val="24"/>
          <w:szCs w:val="24"/>
        </w:rPr>
        <w:t>A Nyolcvanéves háború (Németalföld) – a spanyol hegemónia „megtörése” (1566</w:t>
      </w:r>
      <w:r>
        <w:rPr>
          <w:rFonts w:ascii="Garamond" w:hAnsi="Garamond" w:cs="Times New Roman"/>
          <w:bCs/>
          <w:sz w:val="24"/>
          <w:szCs w:val="24"/>
        </w:rPr>
        <w:t>–</w:t>
      </w:r>
      <w:r w:rsidRPr="00B81EB6">
        <w:rPr>
          <w:rFonts w:ascii="Garamond" w:hAnsi="Garamond" w:cs="Times New Roman"/>
          <w:bCs/>
          <w:sz w:val="24"/>
          <w:szCs w:val="24"/>
        </w:rPr>
        <w:t>1648)</w:t>
      </w:r>
    </w:p>
    <w:p w:rsidR="00A648F1" w:rsidRPr="001C7D19" w:rsidRDefault="00A648F1" w:rsidP="00A648F1">
      <w:pPr>
        <w:pStyle w:val="Listaszerbekezds"/>
        <w:tabs>
          <w:tab w:val="left" w:pos="3402"/>
        </w:tabs>
        <w:spacing w:after="0" w:line="276" w:lineRule="auto"/>
        <w:rPr>
          <w:rFonts w:ascii="Garamond" w:hAnsi="Garamond" w:cs="Times New Roman"/>
          <w:iCs/>
          <w:sz w:val="24"/>
          <w:szCs w:val="24"/>
        </w:rPr>
      </w:pPr>
      <w:r w:rsidRPr="00A648F1">
        <w:rPr>
          <w:rFonts w:ascii="Garamond" w:hAnsi="Garamond" w:cs="Times New Roman"/>
          <w:iCs/>
          <w:sz w:val="24"/>
          <w:szCs w:val="24"/>
        </w:rPr>
        <w:t xml:space="preserve">A tengeri hadviselés fejlődése (a Levantei hatalmak visszaszorulása, Lepanto, A győzhetetlen </w:t>
      </w:r>
      <w:proofErr w:type="gramStart"/>
      <w:r w:rsidRPr="00A648F1">
        <w:rPr>
          <w:rFonts w:ascii="Garamond" w:hAnsi="Garamond" w:cs="Times New Roman"/>
          <w:iCs/>
          <w:sz w:val="24"/>
          <w:szCs w:val="24"/>
        </w:rPr>
        <w:t>armada</w:t>
      </w:r>
      <w:proofErr w:type="gramEnd"/>
      <w:r w:rsidRPr="00A648F1">
        <w:rPr>
          <w:rFonts w:ascii="Garamond" w:hAnsi="Garamond" w:cs="Times New Roman"/>
          <w:iCs/>
          <w:sz w:val="24"/>
          <w:szCs w:val="24"/>
        </w:rPr>
        <w:t xml:space="preserve"> pusztulása stb.)</w:t>
      </w:r>
    </w:p>
    <w:p w:rsidR="00B81EB6" w:rsidRPr="00B81EB6" w:rsidRDefault="00B81EB6" w:rsidP="00B81EB6">
      <w:pPr>
        <w:pStyle w:val="Listaszerbekezds"/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Garamond" w:hAnsi="Garamond" w:cs="Times New Roman"/>
          <w:iCs/>
          <w:sz w:val="24"/>
          <w:szCs w:val="24"/>
        </w:rPr>
      </w:pPr>
      <w:r w:rsidRPr="00B81EB6">
        <w:rPr>
          <w:rFonts w:ascii="Garamond" w:hAnsi="Garamond" w:cs="Times New Roman"/>
          <w:bCs/>
          <w:sz w:val="24"/>
          <w:szCs w:val="24"/>
        </w:rPr>
        <w:t>A „ho</w:t>
      </w:r>
      <w:r>
        <w:rPr>
          <w:rFonts w:ascii="Garamond" w:hAnsi="Garamond" w:cs="Times New Roman"/>
          <w:bCs/>
          <w:sz w:val="24"/>
          <w:szCs w:val="24"/>
        </w:rPr>
        <w:t>sszú háború” az oszmánok ellen.</w:t>
      </w:r>
    </w:p>
    <w:p w:rsidR="00293114" w:rsidRPr="00293114" w:rsidRDefault="00B81EB6" w:rsidP="00B81EB6">
      <w:pPr>
        <w:pStyle w:val="Listaszerbekezds"/>
        <w:tabs>
          <w:tab w:val="left" w:pos="3402"/>
        </w:tabs>
        <w:spacing w:after="0" w:line="276" w:lineRule="auto"/>
        <w:rPr>
          <w:rFonts w:ascii="Garamond" w:hAnsi="Garamond" w:cs="Times New Roman"/>
          <w:iCs/>
          <w:sz w:val="24"/>
          <w:szCs w:val="24"/>
        </w:rPr>
      </w:pPr>
      <w:r w:rsidRPr="00B81EB6">
        <w:rPr>
          <w:rFonts w:ascii="Garamond" w:hAnsi="Garamond" w:cs="Times New Roman"/>
          <w:bCs/>
          <w:sz w:val="24"/>
          <w:szCs w:val="24"/>
        </w:rPr>
        <w:t>Közép-Európa államai a 16. század második felében (Lengyelország – Oroszország – Svédország)</w:t>
      </w:r>
    </w:p>
    <w:p w:rsidR="005C385B" w:rsidRPr="00B81EB6" w:rsidRDefault="00B81EB6" w:rsidP="00B81EB6">
      <w:pPr>
        <w:pStyle w:val="Listaszerbekezds"/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Garamond" w:hAnsi="Garamond" w:cs="Times New Roman"/>
          <w:iCs/>
          <w:sz w:val="24"/>
          <w:szCs w:val="24"/>
        </w:rPr>
      </w:pPr>
      <w:r w:rsidRPr="00B81EB6">
        <w:rPr>
          <w:rFonts w:ascii="Garamond" w:hAnsi="Garamond" w:cs="Times New Roman"/>
          <w:bCs/>
          <w:sz w:val="24"/>
          <w:szCs w:val="24"/>
        </w:rPr>
        <w:t>Európai hatalmi viszonyok a 16–17. század fordulóján 1618-ig</w:t>
      </w:r>
    </w:p>
    <w:p w:rsidR="00B81EB6" w:rsidRDefault="00B81EB6" w:rsidP="00B81EB6">
      <w:pPr>
        <w:pStyle w:val="Listaszerbekezds"/>
        <w:tabs>
          <w:tab w:val="left" w:pos="3402"/>
        </w:tabs>
        <w:spacing w:after="0" w:line="276" w:lineRule="auto"/>
        <w:rPr>
          <w:rFonts w:ascii="Garamond" w:hAnsi="Garamond" w:cs="Times New Roman"/>
          <w:iCs/>
          <w:sz w:val="24"/>
          <w:szCs w:val="24"/>
        </w:rPr>
      </w:pPr>
      <w:r w:rsidRPr="00B81EB6">
        <w:rPr>
          <w:rFonts w:ascii="Garamond" w:hAnsi="Garamond" w:cs="Times New Roman"/>
          <w:iCs/>
          <w:sz w:val="24"/>
          <w:szCs w:val="24"/>
        </w:rPr>
        <w:t>Vallásháború vagy európai világháború? A harmincéves háború első/cseh-erdélyi szakasza 1618–1625</w:t>
      </w:r>
    </w:p>
    <w:p w:rsidR="00B81EB6" w:rsidRPr="00293114" w:rsidRDefault="00B81EB6" w:rsidP="00B81EB6">
      <w:pPr>
        <w:pStyle w:val="Listaszerbekezds"/>
        <w:tabs>
          <w:tab w:val="left" w:pos="3402"/>
        </w:tabs>
        <w:spacing w:after="0" w:line="276" w:lineRule="auto"/>
        <w:rPr>
          <w:rFonts w:ascii="Garamond" w:hAnsi="Garamond" w:cs="Times New Roman"/>
          <w:iCs/>
          <w:sz w:val="24"/>
          <w:szCs w:val="24"/>
        </w:rPr>
      </w:pPr>
      <w:r w:rsidRPr="00B81EB6">
        <w:rPr>
          <w:rFonts w:ascii="Garamond" w:hAnsi="Garamond" w:cs="Times New Roman"/>
          <w:iCs/>
          <w:sz w:val="24"/>
          <w:szCs w:val="24"/>
        </w:rPr>
        <w:t>A harmincéves háború második/dán szakasza 1625–1629</w:t>
      </w:r>
    </w:p>
    <w:p w:rsidR="001C7D19" w:rsidRPr="00B81EB6" w:rsidRDefault="00B81EB6" w:rsidP="00B81EB6">
      <w:pPr>
        <w:pStyle w:val="Listaszerbekezds"/>
        <w:numPr>
          <w:ilvl w:val="0"/>
          <w:numId w:val="1"/>
        </w:numPr>
        <w:tabs>
          <w:tab w:val="left" w:pos="3402"/>
        </w:tabs>
        <w:spacing w:line="276" w:lineRule="auto"/>
        <w:rPr>
          <w:rFonts w:ascii="Garamond" w:hAnsi="Garamond" w:cs="Times New Roman"/>
          <w:iCs/>
          <w:sz w:val="24"/>
          <w:szCs w:val="24"/>
        </w:rPr>
      </w:pPr>
      <w:r w:rsidRPr="00B81EB6">
        <w:rPr>
          <w:rFonts w:ascii="Garamond" w:hAnsi="Garamond"/>
          <w:sz w:val="24"/>
        </w:rPr>
        <w:t>A harmincéves háború harmadik/svéd és svéd–francia szakasza 1630–1648</w:t>
      </w:r>
    </w:p>
    <w:p w:rsidR="00B81EB6" w:rsidRPr="00293114" w:rsidRDefault="00B81EB6" w:rsidP="00B81EB6">
      <w:pPr>
        <w:pStyle w:val="Listaszerbekezds"/>
        <w:tabs>
          <w:tab w:val="left" w:pos="3402"/>
        </w:tabs>
        <w:spacing w:line="276" w:lineRule="auto"/>
        <w:rPr>
          <w:rFonts w:ascii="Garamond" w:hAnsi="Garamond" w:cs="Times New Roman"/>
          <w:iCs/>
          <w:sz w:val="24"/>
          <w:szCs w:val="24"/>
        </w:rPr>
      </w:pPr>
      <w:r w:rsidRPr="00B81EB6">
        <w:rPr>
          <w:rFonts w:ascii="Garamond" w:hAnsi="Garamond" w:cs="Times New Roman"/>
          <w:iCs/>
          <w:sz w:val="24"/>
          <w:szCs w:val="24"/>
        </w:rPr>
        <w:t>A vesztfáliai béke és annak következményei Európa történelmére</w:t>
      </w:r>
    </w:p>
    <w:p w:rsidR="00B81EB6" w:rsidRPr="00B81EB6" w:rsidRDefault="00B81EB6" w:rsidP="00B81EB6">
      <w:pPr>
        <w:pStyle w:val="Listaszerbekezds"/>
        <w:numPr>
          <w:ilvl w:val="0"/>
          <w:numId w:val="1"/>
        </w:numPr>
        <w:tabs>
          <w:tab w:val="left" w:pos="3402"/>
        </w:tabs>
        <w:spacing w:line="276" w:lineRule="auto"/>
        <w:rPr>
          <w:rFonts w:ascii="Garamond" w:hAnsi="Garamond" w:cs="Times New Roman"/>
          <w:iCs/>
          <w:sz w:val="24"/>
          <w:szCs w:val="24"/>
        </w:rPr>
      </w:pPr>
      <w:r w:rsidRPr="00B81EB6">
        <w:rPr>
          <w:rFonts w:ascii="Garamond" w:hAnsi="Garamond" w:cs="Times New Roman"/>
          <w:iCs/>
          <w:sz w:val="24"/>
          <w:szCs w:val="24"/>
        </w:rPr>
        <w:t>A francia hegemónia megvalósítására tett kísérletek a 17. század második felében.</w:t>
      </w:r>
    </w:p>
    <w:p w:rsidR="00293114" w:rsidRPr="00293114" w:rsidRDefault="00B81EB6" w:rsidP="00B81EB6">
      <w:pPr>
        <w:pStyle w:val="Listaszerbekezds"/>
        <w:tabs>
          <w:tab w:val="left" w:pos="3402"/>
        </w:tabs>
        <w:spacing w:line="276" w:lineRule="auto"/>
        <w:rPr>
          <w:rFonts w:ascii="Garamond" w:hAnsi="Garamond" w:cs="Times New Roman"/>
          <w:iCs/>
          <w:sz w:val="24"/>
          <w:szCs w:val="24"/>
        </w:rPr>
      </w:pPr>
      <w:r w:rsidRPr="00B81EB6">
        <w:rPr>
          <w:rFonts w:ascii="Garamond" w:hAnsi="Garamond" w:cs="Times New Roman"/>
          <w:iCs/>
          <w:sz w:val="24"/>
          <w:szCs w:val="24"/>
        </w:rPr>
        <w:t xml:space="preserve">Európa „belső </w:t>
      </w:r>
      <w:proofErr w:type="gramStart"/>
      <w:r w:rsidRPr="00B81EB6">
        <w:rPr>
          <w:rFonts w:ascii="Garamond" w:hAnsi="Garamond" w:cs="Times New Roman"/>
          <w:iCs/>
          <w:sz w:val="24"/>
          <w:szCs w:val="24"/>
        </w:rPr>
        <w:t>expanziója</w:t>
      </w:r>
      <w:proofErr w:type="gramEnd"/>
      <w:r w:rsidRPr="00B81EB6">
        <w:rPr>
          <w:rFonts w:ascii="Garamond" w:hAnsi="Garamond" w:cs="Times New Roman"/>
          <w:iCs/>
          <w:sz w:val="24"/>
          <w:szCs w:val="24"/>
        </w:rPr>
        <w:t xml:space="preserve"> a 17. század utolsó két évtizedében</w:t>
      </w:r>
      <w:r w:rsidR="00020764">
        <w:rPr>
          <w:rFonts w:ascii="Garamond" w:hAnsi="Garamond" w:cs="Times New Roman"/>
          <w:iCs/>
          <w:sz w:val="24"/>
          <w:szCs w:val="24"/>
        </w:rPr>
        <w:t xml:space="preserve"> </w:t>
      </w:r>
      <w:r w:rsidR="00F24818">
        <w:rPr>
          <w:rFonts w:ascii="Garamond" w:hAnsi="Garamond" w:cs="Times New Roman"/>
          <w:iCs/>
          <w:sz w:val="24"/>
          <w:szCs w:val="24"/>
        </w:rPr>
        <w:t>A visszafoglaló háborúk (1683–1699)</w:t>
      </w:r>
    </w:p>
    <w:p w:rsidR="005C385B" w:rsidRPr="00FC20FE" w:rsidRDefault="005C385B" w:rsidP="00964ECF">
      <w:pPr>
        <w:pStyle w:val="Listaszerbekezds"/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Garamond" w:hAnsi="Garamond" w:cs="Times New Roman"/>
          <w:iCs/>
          <w:sz w:val="24"/>
          <w:szCs w:val="24"/>
        </w:rPr>
      </w:pPr>
      <w:r w:rsidRPr="00FC20FE">
        <w:rPr>
          <w:rFonts w:ascii="Garamond" w:hAnsi="Garamond" w:cs="Times New Roman"/>
          <w:iCs/>
          <w:sz w:val="24"/>
          <w:szCs w:val="24"/>
        </w:rPr>
        <w:t>Zárthelyi dolgozat</w:t>
      </w:r>
    </w:p>
    <w:p w:rsidR="005C385B" w:rsidRPr="00FC20FE" w:rsidRDefault="005C385B" w:rsidP="00964ECF">
      <w:pPr>
        <w:pStyle w:val="Listaszerbekezds"/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Garamond" w:hAnsi="Garamond" w:cs="Times New Roman"/>
          <w:iCs/>
          <w:sz w:val="24"/>
          <w:szCs w:val="24"/>
        </w:rPr>
      </w:pPr>
      <w:r w:rsidRPr="00FC20FE">
        <w:rPr>
          <w:rFonts w:ascii="Garamond" w:hAnsi="Garamond" w:cs="Times New Roman"/>
          <w:iCs/>
          <w:sz w:val="24"/>
          <w:szCs w:val="24"/>
        </w:rPr>
        <w:t>Félév</w:t>
      </w:r>
      <w:r w:rsidR="001C7D19">
        <w:rPr>
          <w:rFonts w:ascii="Garamond" w:hAnsi="Garamond" w:cs="Times New Roman"/>
          <w:iCs/>
          <w:sz w:val="24"/>
          <w:szCs w:val="24"/>
        </w:rPr>
        <w:t xml:space="preserve"> végi </w:t>
      </w:r>
      <w:proofErr w:type="gramStart"/>
      <w:r w:rsidR="001C7D19">
        <w:rPr>
          <w:rFonts w:ascii="Garamond" w:hAnsi="Garamond" w:cs="Times New Roman"/>
          <w:iCs/>
          <w:sz w:val="24"/>
          <w:szCs w:val="24"/>
        </w:rPr>
        <w:t>konzultáció</w:t>
      </w:r>
      <w:proofErr w:type="gramEnd"/>
      <w:r w:rsidR="001C7D19">
        <w:rPr>
          <w:rFonts w:ascii="Garamond" w:hAnsi="Garamond" w:cs="Times New Roman"/>
          <w:iCs/>
          <w:sz w:val="24"/>
          <w:szCs w:val="24"/>
        </w:rPr>
        <w:t>,</w:t>
      </w:r>
      <w:r w:rsidRPr="00FC20FE">
        <w:rPr>
          <w:rFonts w:ascii="Garamond" w:hAnsi="Garamond" w:cs="Times New Roman"/>
          <w:iCs/>
          <w:sz w:val="24"/>
          <w:szCs w:val="24"/>
        </w:rPr>
        <w:t xml:space="preserve"> értékelés</w:t>
      </w:r>
    </w:p>
    <w:p w:rsidR="00BD3B44" w:rsidRPr="00472556" w:rsidRDefault="00BD3B44" w:rsidP="00E5391A">
      <w:pPr>
        <w:tabs>
          <w:tab w:val="left" w:pos="2835"/>
        </w:tabs>
        <w:spacing w:after="0" w:line="276" w:lineRule="auto"/>
        <w:ind w:hanging="578"/>
        <w:rPr>
          <w:rFonts w:ascii="Garamond" w:hAnsi="Garamond" w:cs="Times New Roman"/>
          <w:sz w:val="24"/>
          <w:szCs w:val="24"/>
        </w:rPr>
      </w:pPr>
    </w:p>
    <w:p w:rsidR="00CE3578" w:rsidRPr="00CE3578" w:rsidRDefault="00CE3578" w:rsidP="00CE3578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CE3578">
        <w:rPr>
          <w:rFonts w:ascii="Garamond" w:hAnsi="Garamond" w:cs="Times New Roman"/>
          <w:b/>
          <w:bCs/>
          <w:sz w:val="24"/>
          <w:szCs w:val="24"/>
        </w:rPr>
        <w:t>Kötelező szakirodalom</w:t>
      </w:r>
    </w:p>
    <w:p w:rsidR="00CE3578" w:rsidRPr="00CE3578" w:rsidRDefault="00CE3578" w:rsidP="00CE3578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proofErr w:type="spellStart"/>
      <w:r w:rsidRPr="00CE3578">
        <w:rPr>
          <w:rFonts w:ascii="Garamond" w:hAnsi="Garamond" w:cs="Times New Roman"/>
          <w:bCs/>
          <w:sz w:val="24"/>
          <w:szCs w:val="24"/>
        </w:rPr>
        <w:t>Pollmann</w:t>
      </w:r>
      <w:proofErr w:type="spellEnd"/>
      <w:r w:rsidRPr="00CE3578">
        <w:rPr>
          <w:rFonts w:ascii="Garamond" w:hAnsi="Garamond" w:cs="Times New Roman"/>
          <w:bCs/>
          <w:sz w:val="24"/>
          <w:szCs w:val="24"/>
        </w:rPr>
        <w:t xml:space="preserve"> Ferenc: „Marcona” történelem: </w:t>
      </w:r>
      <w:proofErr w:type="spellStart"/>
      <w:r w:rsidRPr="00CE3578">
        <w:rPr>
          <w:rFonts w:ascii="Garamond" w:hAnsi="Garamond" w:cs="Times New Roman"/>
          <w:bCs/>
          <w:sz w:val="24"/>
          <w:szCs w:val="24"/>
        </w:rPr>
        <w:t>hadtörténetírás</w:t>
      </w:r>
      <w:proofErr w:type="spellEnd"/>
      <w:r w:rsidRPr="00CE3578">
        <w:rPr>
          <w:rFonts w:ascii="Garamond" w:hAnsi="Garamond" w:cs="Times New Roman"/>
          <w:bCs/>
          <w:sz w:val="24"/>
          <w:szCs w:val="24"/>
        </w:rPr>
        <w:t xml:space="preserve"> határon innen és túl. Korall </w:t>
      </w:r>
      <w:proofErr w:type="gramStart"/>
      <w:r w:rsidRPr="00CE3578">
        <w:rPr>
          <w:rFonts w:ascii="Garamond" w:hAnsi="Garamond" w:cs="Times New Roman"/>
          <w:bCs/>
          <w:sz w:val="24"/>
          <w:szCs w:val="24"/>
        </w:rPr>
        <w:t>33(</w:t>
      </w:r>
      <w:proofErr w:type="gramEnd"/>
      <w:r w:rsidRPr="00CE3578">
        <w:rPr>
          <w:rFonts w:ascii="Garamond" w:hAnsi="Garamond" w:cs="Times New Roman"/>
          <w:bCs/>
          <w:sz w:val="24"/>
          <w:szCs w:val="24"/>
        </w:rPr>
        <w:t>2008) 120–128.</w:t>
      </w:r>
    </w:p>
    <w:p w:rsidR="00CE3578" w:rsidRPr="00CE3578" w:rsidRDefault="00CE3578" w:rsidP="00CE3578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proofErr w:type="spellStart"/>
      <w:r w:rsidRPr="00CE3578">
        <w:rPr>
          <w:rFonts w:ascii="Garamond" w:hAnsi="Garamond" w:cs="Times New Roman"/>
          <w:bCs/>
          <w:sz w:val="24"/>
          <w:szCs w:val="24"/>
        </w:rPr>
        <w:t>Zachar</w:t>
      </w:r>
      <w:proofErr w:type="spellEnd"/>
      <w:r w:rsidRPr="00CE3578">
        <w:rPr>
          <w:rFonts w:ascii="Garamond" w:hAnsi="Garamond" w:cs="Times New Roman"/>
          <w:bCs/>
          <w:sz w:val="24"/>
          <w:szCs w:val="24"/>
        </w:rPr>
        <w:t xml:space="preserve"> József: Mi a hadtörténelem? Gondolatok egy vita kapcsán. </w:t>
      </w:r>
      <w:proofErr w:type="spellStart"/>
      <w:r w:rsidRPr="00CE3578">
        <w:rPr>
          <w:rFonts w:ascii="Garamond" w:hAnsi="Garamond" w:cs="Times New Roman"/>
          <w:bCs/>
          <w:sz w:val="24"/>
          <w:szCs w:val="24"/>
        </w:rPr>
        <w:t>Hadtörténelmi</w:t>
      </w:r>
      <w:proofErr w:type="spellEnd"/>
      <w:r w:rsidRPr="00CE3578">
        <w:rPr>
          <w:rFonts w:ascii="Garamond" w:hAnsi="Garamond" w:cs="Times New Roman"/>
          <w:bCs/>
          <w:sz w:val="24"/>
          <w:szCs w:val="24"/>
        </w:rPr>
        <w:t xml:space="preserve"> Közlemények, 2009/3</w:t>
      </w:r>
      <w:proofErr w:type="gramStart"/>
      <w:r w:rsidRPr="00CE3578">
        <w:rPr>
          <w:rFonts w:ascii="Garamond" w:hAnsi="Garamond" w:cs="Times New Roman"/>
          <w:bCs/>
          <w:sz w:val="24"/>
          <w:szCs w:val="24"/>
        </w:rPr>
        <w:t>.,</w:t>
      </w:r>
      <w:proofErr w:type="gramEnd"/>
      <w:r w:rsidRPr="00CE3578">
        <w:rPr>
          <w:rFonts w:ascii="Garamond" w:hAnsi="Garamond" w:cs="Times New Roman"/>
          <w:bCs/>
          <w:sz w:val="24"/>
          <w:szCs w:val="24"/>
        </w:rPr>
        <w:t xml:space="preserve"> 863– 872.</w:t>
      </w:r>
    </w:p>
    <w:p w:rsidR="005F22AC" w:rsidRPr="0044386A" w:rsidRDefault="005F22AC" w:rsidP="005F22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51104">
        <w:rPr>
          <w:rFonts w:ascii="Garamond" w:hAnsi="Garamond" w:cs="Times New Roman"/>
          <w:b/>
          <w:bCs/>
          <w:sz w:val="24"/>
          <w:szCs w:val="24"/>
        </w:rPr>
        <w:lastRenderedPageBreak/>
        <w:t>Ajánlott irodalom</w:t>
      </w:r>
    </w:p>
    <w:p w:rsidR="005F22AC" w:rsidRPr="006E3FCD" w:rsidRDefault="005F22AC" w:rsidP="003C0666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6E3FCD">
        <w:rPr>
          <w:rFonts w:ascii="Garamond" w:hAnsi="Garamond" w:cs="Times New Roman"/>
          <w:sz w:val="24"/>
          <w:szCs w:val="24"/>
        </w:rPr>
        <w:t xml:space="preserve">Ágoston Gábor–Oborni Teréz: A 17. század története. </w:t>
      </w:r>
      <w:r w:rsidRPr="006E3FCD">
        <w:rPr>
          <w:rFonts w:ascii="Garamond" w:hAnsi="Garamond" w:cs="Times New Roman"/>
          <w:bCs/>
          <w:sz w:val="24"/>
          <w:szCs w:val="24"/>
        </w:rPr>
        <w:t>(Magyar Századok). Budapest, 2000.</w:t>
      </w:r>
    </w:p>
    <w:p w:rsidR="005F22AC" w:rsidRPr="006E3FCD" w:rsidRDefault="005F22AC" w:rsidP="003C0666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6E3FCD">
        <w:rPr>
          <w:rFonts w:ascii="Garamond" w:hAnsi="Garamond" w:cs="Times New Roman"/>
          <w:bCs/>
          <w:sz w:val="24"/>
          <w:szCs w:val="24"/>
        </w:rPr>
        <w:t>Domokos György: Kő és tűz. Erődépítészet- és tüzérs</w:t>
      </w:r>
      <w:r w:rsidR="00F24818" w:rsidRPr="006E3FCD">
        <w:rPr>
          <w:rFonts w:ascii="Garamond" w:hAnsi="Garamond" w:cs="Times New Roman"/>
          <w:bCs/>
          <w:sz w:val="24"/>
          <w:szCs w:val="24"/>
        </w:rPr>
        <w:t>égtörténeti tanulmányok. Budapest, 2021.</w:t>
      </w:r>
    </w:p>
    <w:p w:rsidR="005F22AC" w:rsidRPr="006E3FCD" w:rsidRDefault="005F22AC" w:rsidP="003C0666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E3FCD">
        <w:rPr>
          <w:rFonts w:ascii="Garamond" w:hAnsi="Garamond" w:cs="Times New Roman"/>
          <w:bCs/>
          <w:sz w:val="24"/>
          <w:szCs w:val="24"/>
        </w:rPr>
        <w:t>Liptai Ervin (</w:t>
      </w:r>
      <w:proofErr w:type="spellStart"/>
      <w:r w:rsidRPr="006E3FCD">
        <w:rPr>
          <w:rFonts w:ascii="Garamond" w:hAnsi="Garamond" w:cs="Times New Roman"/>
          <w:bCs/>
          <w:sz w:val="24"/>
          <w:szCs w:val="24"/>
        </w:rPr>
        <w:t>főszerk</w:t>
      </w:r>
      <w:proofErr w:type="spellEnd"/>
      <w:r w:rsidRPr="006E3FCD">
        <w:rPr>
          <w:rFonts w:ascii="Garamond" w:hAnsi="Garamond" w:cs="Times New Roman"/>
          <w:bCs/>
          <w:sz w:val="24"/>
          <w:szCs w:val="24"/>
        </w:rPr>
        <w:t>.): Magyarország hadtörténete I. Budapest, 1985.</w:t>
      </w:r>
    </w:p>
    <w:p w:rsidR="005F22AC" w:rsidRPr="006E3FCD" w:rsidRDefault="005F22AC" w:rsidP="003C0666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E3FCD">
        <w:rPr>
          <w:rFonts w:ascii="Garamond" w:hAnsi="Garamond" w:cs="Times New Roman"/>
          <w:sz w:val="24"/>
          <w:szCs w:val="24"/>
        </w:rPr>
        <w:t>Orosz István—ifj. Barta János—Angi János (</w:t>
      </w:r>
      <w:r w:rsidR="003C0666" w:rsidRPr="006E3FCD">
        <w:rPr>
          <w:rFonts w:ascii="Garamond" w:hAnsi="Garamond" w:cs="Times New Roman"/>
          <w:sz w:val="24"/>
          <w:szCs w:val="24"/>
        </w:rPr>
        <w:t>szerk.): Európa az újkorban (16–</w:t>
      </w:r>
      <w:r w:rsidRPr="006E3FCD">
        <w:rPr>
          <w:rFonts w:ascii="Garamond" w:hAnsi="Garamond" w:cs="Times New Roman"/>
          <w:sz w:val="24"/>
          <w:szCs w:val="24"/>
        </w:rPr>
        <w:t>18. század). Debrecen, 2006.</w:t>
      </w:r>
    </w:p>
    <w:p w:rsidR="005F22AC" w:rsidRPr="006E3FCD" w:rsidRDefault="005F22AC" w:rsidP="003C0666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6E3FCD">
        <w:rPr>
          <w:rFonts w:ascii="Garamond" w:hAnsi="Garamond" w:cs="Times New Roman"/>
          <w:sz w:val="24"/>
          <w:szCs w:val="24"/>
        </w:rPr>
        <w:t xml:space="preserve">Pálffy Géza: </w:t>
      </w:r>
      <w:r w:rsidRPr="006E3FCD">
        <w:rPr>
          <w:rFonts w:ascii="Garamond" w:hAnsi="Garamond" w:cs="Times New Roman"/>
          <w:bCs/>
          <w:sz w:val="24"/>
          <w:szCs w:val="24"/>
        </w:rPr>
        <w:t>A Magyar Királyság és a Habsburg Monarchia a 16. században. Budapest, 2010/2016</w:t>
      </w:r>
    </w:p>
    <w:p w:rsidR="005F22AC" w:rsidRPr="006E3FCD" w:rsidRDefault="005F22AC" w:rsidP="003C0666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6E3FCD">
        <w:rPr>
          <w:rFonts w:ascii="Garamond" w:hAnsi="Garamond" w:cs="Times New Roman"/>
          <w:bCs/>
          <w:sz w:val="24"/>
          <w:szCs w:val="24"/>
        </w:rPr>
        <w:t>Pálffy Géza: A 16. század története. (Magyar Századok). Budapest, 2000.</w:t>
      </w:r>
    </w:p>
    <w:p w:rsidR="005F22AC" w:rsidRPr="006E3FCD" w:rsidRDefault="005F22AC" w:rsidP="003C0666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6E3FCD">
        <w:rPr>
          <w:rFonts w:ascii="Garamond" w:hAnsi="Garamond" w:cs="Times New Roman"/>
          <w:bCs/>
          <w:sz w:val="24"/>
          <w:szCs w:val="24"/>
        </w:rPr>
        <w:t>Poór János (szerk.): A kora újkor története. Bp., 2009.</w:t>
      </w:r>
    </w:p>
    <w:p w:rsidR="005F22AC" w:rsidRPr="006E3FCD" w:rsidRDefault="005F22AC" w:rsidP="003C0666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6E3FCD">
        <w:rPr>
          <w:rFonts w:ascii="Garamond" w:hAnsi="Garamond" w:cs="Times New Roman"/>
          <w:bCs/>
          <w:sz w:val="24"/>
          <w:szCs w:val="24"/>
        </w:rPr>
        <w:t xml:space="preserve">Parker, </w:t>
      </w:r>
      <w:proofErr w:type="spellStart"/>
      <w:r w:rsidRPr="006E3FCD">
        <w:rPr>
          <w:rFonts w:ascii="Garamond" w:hAnsi="Garamond" w:cs="Times New Roman"/>
          <w:bCs/>
          <w:sz w:val="24"/>
          <w:szCs w:val="24"/>
        </w:rPr>
        <w:t>Geoffrey</w:t>
      </w:r>
      <w:proofErr w:type="spellEnd"/>
      <w:r w:rsidRPr="006E3FCD">
        <w:rPr>
          <w:rFonts w:ascii="Garamond" w:hAnsi="Garamond" w:cs="Times New Roman"/>
          <w:bCs/>
          <w:sz w:val="24"/>
          <w:szCs w:val="24"/>
        </w:rPr>
        <w:t xml:space="preserve">: The Military </w:t>
      </w:r>
      <w:proofErr w:type="spellStart"/>
      <w:r w:rsidRPr="006E3FCD">
        <w:rPr>
          <w:rFonts w:ascii="Garamond" w:hAnsi="Garamond" w:cs="Times New Roman"/>
          <w:bCs/>
          <w:sz w:val="24"/>
          <w:szCs w:val="24"/>
        </w:rPr>
        <w:t>Revolution</w:t>
      </w:r>
      <w:proofErr w:type="spellEnd"/>
      <w:r w:rsidRPr="006E3FCD">
        <w:rPr>
          <w:rFonts w:ascii="Garamond" w:hAnsi="Garamond" w:cs="Times New Roman"/>
          <w:bCs/>
          <w:sz w:val="24"/>
          <w:szCs w:val="24"/>
        </w:rPr>
        <w:t xml:space="preserve">: Military </w:t>
      </w:r>
      <w:proofErr w:type="spellStart"/>
      <w:r w:rsidRPr="006E3FCD">
        <w:rPr>
          <w:rFonts w:ascii="Garamond" w:hAnsi="Garamond" w:cs="Times New Roman"/>
          <w:bCs/>
          <w:sz w:val="24"/>
          <w:szCs w:val="24"/>
        </w:rPr>
        <w:t>Innovation</w:t>
      </w:r>
      <w:proofErr w:type="spellEnd"/>
      <w:r w:rsidRPr="006E3FCD">
        <w:rPr>
          <w:rFonts w:ascii="Garamond" w:hAnsi="Garamond" w:cs="Times New Roman"/>
          <w:bCs/>
          <w:sz w:val="24"/>
          <w:szCs w:val="24"/>
        </w:rPr>
        <w:t xml:space="preserve"> and </w:t>
      </w:r>
      <w:proofErr w:type="spellStart"/>
      <w:r w:rsidRPr="006E3FCD">
        <w:rPr>
          <w:rFonts w:ascii="Garamond" w:hAnsi="Garamond" w:cs="Times New Roman"/>
          <w:bCs/>
          <w:sz w:val="24"/>
          <w:szCs w:val="24"/>
        </w:rPr>
        <w:t>the</w:t>
      </w:r>
      <w:proofErr w:type="spellEnd"/>
      <w:r w:rsidRPr="006E3FCD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Pr="006E3FCD">
        <w:rPr>
          <w:rFonts w:ascii="Garamond" w:hAnsi="Garamond" w:cs="Times New Roman"/>
          <w:bCs/>
          <w:sz w:val="24"/>
          <w:szCs w:val="24"/>
        </w:rPr>
        <w:t>Rise</w:t>
      </w:r>
      <w:proofErr w:type="spellEnd"/>
      <w:r w:rsidRPr="006E3FCD">
        <w:rPr>
          <w:rFonts w:ascii="Garamond" w:hAnsi="Garamond" w:cs="Times New Roman"/>
          <w:bCs/>
          <w:sz w:val="24"/>
          <w:szCs w:val="24"/>
        </w:rPr>
        <w:t xml:space="preserve"> of </w:t>
      </w:r>
      <w:proofErr w:type="spellStart"/>
      <w:r w:rsidRPr="006E3FCD">
        <w:rPr>
          <w:rFonts w:ascii="Garamond" w:hAnsi="Garamond" w:cs="Times New Roman"/>
          <w:bCs/>
          <w:sz w:val="24"/>
          <w:szCs w:val="24"/>
        </w:rPr>
        <w:t>the</w:t>
      </w:r>
      <w:proofErr w:type="spellEnd"/>
      <w:r w:rsidRPr="006E3FCD">
        <w:rPr>
          <w:rFonts w:ascii="Garamond" w:hAnsi="Garamond" w:cs="Times New Roman"/>
          <w:bCs/>
          <w:sz w:val="24"/>
          <w:szCs w:val="24"/>
        </w:rPr>
        <w:t xml:space="preserve"> West, 1500–1800. Cambridge University Press, 1996.</w:t>
      </w:r>
    </w:p>
    <w:p w:rsidR="0044386A" w:rsidRPr="006E3FCD" w:rsidRDefault="0044386A" w:rsidP="003C0666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6E3FCD">
        <w:rPr>
          <w:rFonts w:ascii="Garamond" w:hAnsi="Garamond" w:cs="Times New Roman"/>
          <w:bCs/>
          <w:sz w:val="24"/>
          <w:szCs w:val="24"/>
        </w:rPr>
        <w:t>Péter Katalin: A reformáció: kényszer vagy választás? Budapest, 2004.</w:t>
      </w:r>
    </w:p>
    <w:p w:rsidR="003C0666" w:rsidRPr="006E3FCD" w:rsidRDefault="003C0666" w:rsidP="003C0666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6E3FCD">
        <w:rPr>
          <w:rFonts w:ascii="Garamond" w:hAnsi="Garamond" w:cs="Times New Roman"/>
          <w:bCs/>
          <w:sz w:val="24"/>
          <w:szCs w:val="24"/>
        </w:rPr>
        <w:t>Poór János (</w:t>
      </w:r>
      <w:proofErr w:type="spellStart"/>
      <w:r w:rsidRPr="006E3FCD">
        <w:rPr>
          <w:rFonts w:ascii="Garamond" w:hAnsi="Garamond" w:cs="Times New Roman"/>
          <w:bCs/>
          <w:sz w:val="24"/>
          <w:szCs w:val="24"/>
        </w:rPr>
        <w:t>szerk</w:t>
      </w:r>
      <w:proofErr w:type="spellEnd"/>
      <w:r w:rsidRPr="006E3FCD">
        <w:rPr>
          <w:rFonts w:ascii="Garamond" w:hAnsi="Garamond" w:cs="Times New Roman"/>
          <w:bCs/>
          <w:sz w:val="24"/>
          <w:szCs w:val="24"/>
        </w:rPr>
        <w:t>.): A kora újkor története. Bp., 2009.</w:t>
      </w:r>
    </w:p>
    <w:p w:rsidR="005F22AC" w:rsidRPr="006E3FCD" w:rsidRDefault="005F22AC" w:rsidP="003C0666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6E3FCD">
        <w:rPr>
          <w:rFonts w:ascii="Garamond" w:hAnsi="Garamond" w:cs="Times New Roman"/>
          <w:bCs/>
          <w:sz w:val="24"/>
          <w:szCs w:val="24"/>
        </w:rPr>
        <w:t>Pósán László: A harmincéves háború. In: Orosz István</w:t>
      </w:r>
      <w:r w:rsidR="003C0B17" w:rsidRPr="006E3FCD">
        <w:rPr>
          <w:rFonts w:ascii="Garamond" w:hAnsi="Garamond" w:cs="Times New Roman"/>
          <w:bCs/>
          <w:sz w:val="24"/>
          <w:szCs w:val="24"/>
        </w:rPr>
        <w:t>–</w:t>
      </w:r>
      <w:r w:rsidRPr="006E3FCD">
        <w:rPr>
          <w:rFonts w:ascii="Garamond" w:hAnsi="Garamond" w:cs="Times New Roman"/>
          <w:bCs/>
          <w:sz w:val="24"/>
          <w:szCs w:val="24"/>
        </w:rPr>
        <w:t>ifj. Barta János</w:t>
      </w:r>
      <w:r w:rsidR="003C0B17" w:rsidRPr="006E3FCD">
        <w:rPr>
          <w:rFonts w:ascii="Garamond" w:hAnsi="Garamond" w:cs="Times New Roman"/>
          <w:bCs/>
          <w:sz w:val="24"/>
          <w:szCs w:val="24"/>
        </w:rPr>
        <w:t>–</w:t>
      </w:r>
      <w:r w:rsidRPr="006E3FCD">
        <w:rPr>
          <w:rFonts w:ascii="Garamond" w:hAnsi="Garamond" w:cs="Times New Roman"/>
          <w:bCs/>
          <w:sz w:val="24"/>
          <w:szCs w:val="24"/>
        </w:rPr>
        <w:t>Angi János (</w:t>
      </w:r>
      <w:proofErr w:type="spellStart"/>
      <w:r w:rsidR="003C0B17" w:rsidRPr="006E3FCD">
        <w:rPr>
          <w:rFonts w:ascii="Garamond" w:hAnsi="Garamond" w:cs="Times New Roman"/>
          <w:bCs/>
          <w:sz w:val="24"/>
          <w:szCs w:val="24"/>
        </w:rPr>
        <w:t>szerk</w:t>
      </w:r>
      <w:proofErr w:type="spellEnd"/>
      <w:r w:rsidR="003C0B17" w:rsidRPr="006E3FCD">
        <w:rPr>
          <w:rFonts w:ascii="Garamond" w:hAnsi="Garamond" w:cs="Times New Roman"/>
          <w:bCs/>
          <w:sz w:val="24"/>
          <w:szCs w:val="24"/>
        </w:rPr>
        <w:t>.): Európa az újkorban (16–</w:t>
      </w:r>
      <w:r w:rsidRPr="006E3FCD">
        <w:rPr>
          <w:rFonts w:ascii="Garamond" w:hAnsi="Garamond" w:cs="Times New Roman"/>
          <w:bCs/>
          <w:sz w:val="24"/>
          <w:szCs w:val="24"/>
        </w:rPr>
        <w:t>18. század). Debrecen. 2006. 299–308.</w:t>
      </w:r>
    </w:p>
    <w:p w:rsidR="005F22AC" w:rsidRPr="006E3FCD" w:rsidRDefault="005F22AC" w:rsidP="003C0666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E3FCD">
        <w:rPr>
          <w:rFonts w:ascii="Garamond" w:hAnsi="Garamond" w:cs="Times New Roman"/>
          <w:bCs/>
          <w:sz w:val="24"/>
          <w:szCs w:val="24"/>
        </w:rPr>
        <w:t xml:space="preserve">Tózsa-Rigó Attila: </w:t>
      </w:r>
      <w:r w:rsidRPr="006E3FCD">
        <w:rPr>
          <w:rFonts w:ascii="Garamond" w:hAnsi="Garamond" w:cs="Times New Roman"/>
          <w:sz w:val="24"/>
          <w:szCs w:val="24"/>
        </w:rPr>
        <w:t>A dunai térség szerepe a kora újkori Közép-Európa gazdasági rendszerében. Miskolc, 2014.</w:t>
      </w:r>
    </w:p>
    <w:p w:rsidR="003C0666" w:rsidRPr="006E3FCD" w:rsidRDefault="003C0666" w:rsidP="003C0666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6E3FCD">
        <w:rPr>
          <w:rFonts w:ascii="Garamond" w:hAnsi="Garamond" w:cs="Times New Roman"/>
          <w:bCs/>
          <w:sz w:val="24"/>
          <w:szCs w:val="24"/>
        </w:rPr>
        <w:t>Tózsa-Rigó Attila: Egy önkéntes „fogságba” vonulás története. V. Károly lemondásának és visszavonulásának a körülményei. In: Bárány Attila – Pósán László (</w:t>
      </w:r>
      <w:proofErr w:type="spellStart"/>
      <w:r w:rsidRPr="006E3FCD">
        <w:rPr>
          <w:rFonts w:ascii="Garamond" w:hAnsi="Garamond" w:cs="Times New Roman"/>
          <w:bCs/>
          <w:sz w:val="24"/>
          <w:szCs w:val="24"/>
        </w:rPr>
        <w:t>szerk</w:t>
      </w:r>
      <w:proofErr w:type="spellEnd"/>
      <w:r w:rsidRPr="006E3FCD">
        <w:rPr>
          <w:rFonts w:ascii="Garamond" w:hAnsi="Garamond" w:cs="Times New Roman"/>
          <w:bCs/>
          <w:sz w:val="24"/>
          <w:szCs w:val="24"/>
        </w:rPr>
        <w:t>.): Száműzetés, fogság, szabadulás a középkori és koraújkori Európában. Debrecen, 2021. 197–213.</w:t>
      </w:r>
    </w:p>
    <w:p w:rsidR="00BE4443" w:rsidRPr="006E3FCD" w:rsidRDefault="003C0666" w:rsidP="003C0666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6E3FCD">
        <w:rPr>
          <w:rFonts w:ascii="Garamond" w:hAnsi="Garamond" w:cs="Times New Roman"/>
          <w:bCs/>
          <w:sz w:val="24"/>
          <w:szCs w:val="24"/>
        </w:rPr>
        <w:t>Tózsa-Rigó Attila: Brünn 1645. Egy ostromlott város a harmincéves háború idején. In: Gesta 19. (2022) 32–49.</w:t>
      </w:r>
    </w:p>
    <w:sectPr w:rsidR="00BE4443" w:rsidRPr="006E3FCD" w:rsidSect="00EF19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BE1"/>
    <w:multiLevelType w:val="hybridMultilevel"/>
    <w:tmpl w:val="D9DA2C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4600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27F2BF7"/>
    <w:multiLevelType w:val="hybridMultilevel"/>
    <w:tmpl w:val="B630F9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31463"/>
    <w:multiLevelType w:val="singleLevel"/>
    <w:tmpl w:val="AB1A8434"/>
    <w:lvl w:ilvl="0"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577B645F"/>
    <w:multiLevelType w:val="singleLevel"/>
    <w:tmpl w:val="E534AE3C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i w:val="0"/>
      </w:rPr>
    </w:lvl>
  </w:abstractNum>
  <w:abstractNum w:abstractNumId="5" w15:restartNumberingAfterBreak="0">
    <w:nsid w:val="76171467"/>
    <w:multiLevelType w:val="hybridMultilevel"/>
    <w:tmpl w:val="C756AC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3B44"/>
    <w:rsid w:val="00001FDF"/>
    <w:rsid w:val="00020764"/>
    <w:rsid w:val="00065E3B"/>
    <w:rsid w:val="000A0012"/>
    <w:rsid w:val="00121EEF"/>
    <w:rsid w:val="0016313A"/>
    <w:rsid w:val="00172DA0"/>
    <w:rsid w:val="001C7D19"/>
    <w:rsid w:val="00293114"/>
    <w:rsid w:val="002F0AA7"/>
    <w:rsid w:val="00303C1A"/>
    <w:rsid w:val="0032242D"/>
    <w:rsid w:val="00341BCF"/>
    <w:rsid w:val="00370A24"/>
    <w:rsid w:val="0037466B"/>
    <w:rsid w:val="003A4F49"/>
    <w:rsid w:val="003B1FFE"/>
    <w:rsid w:val="003B6CE2"/>
    <w:rsid w:val="003C0666"/>
    <w:rsid w:val="003C0B17"/>
    <w:rsid w:val="004278A3"/>
    <w:rsid w:val="0044386A"/>
    <w:rsid w:val="00452FAD"/>
    <w:rsid w:val="00472556"/>
    <w:rsid w:val="00513816"/>
    <w:rsid w:val="00551104"/>
    <w:rsid w:val="0057750E"/>
    <w:rsid w:val="005C385B"/>
    <w:rsid w:val="005D15E4"/>
    <w:rsid w:val="005D1C0E"/>
    <w:rsid w:val="005D619C"/>
    <w:rsid w:val="005F22AC"/>
    <w:rsid w:val="005F62A1"/>
    <w:rsid w:val="006369C1"/>
    <w:rsid w:val="0067290F"/>
    <w:rsid w:val="006D3075"/>
    <w:rsid w:val="006E3FCD"/>
    <w:rsid w:val="006E6140"/>
    <w:rsid w:val="00704E40"/>
    <w:rsid w:val="0074013A"/>
    <w:rsid w:val="0078685E"/>
    <w:rsid w:val="007E1BCC"/>
    <w:rsid w:val="007F3FB9"/>
    <w:rsid w:val="007F7AE3"/>
    <w:rsid w:val="008301D0"/>
    <w:rsid w:val="00865BCB"/>
    <w:rsid w:val="00873BAF"/>
    <w:rsid w:val="0088207F"/>
    <w:rsid w:val="00900024"/>
    <w:rsid w:val="00945304"/>
    <w:rsid w:val="00964ECF"/>
    <w:rsid w:val="00980ECA"/>
    <w:rsid w:val="00997A2F"/>
    <w:rsid w:val="009F2B17"/>
    <w:rsid w:val="009F615B"/>
    <w:rsid w:val="00A45446"/>
    <w:rsid w:val="00A50486"/>
    <w:rsid w:val="00A550A1"/>
    <w:rsid w:val="00A648F1"/>
    <w:rsid w:val="00AA0168"/>
    <w:rsid w:val="00AB5DB7"/>
    <w:rsid w:val="00B501E2"/>
    <w:rsid w:val="00B81EB6"/>
    <w:rsid w:val="00B82A80"/>
    <w:rsid w:val="00BD3B44"/>
    <w:rsid w:val="00BE4443"/>
    <w:rsid w:val="00C43847"/>
    <w:rsid w:val="00C56749"/>
    <w:rsid w:val="00C95240"/>
    <w:rsid w:val="00CC37E0"/>
    <w:rsid w:val="00CE3578"/>
    <w:rsid w:val="00E177BD"/>
    <w:rsid w:val="00E2503D"/>
    <w:rsid w:val="00E410BF"/>
    <w:rsid w:val="00E5391A"/>
    <w:rsid w:val="00EA48FE"/>
    <w:rsid w:val="00ED2A70"/>
    <w:rsid w:val="00EE0F07"/>
    <w:rsid w:val="00EE5387"/>
    <w:rsid w:val="00EF1977"/>
    <w:rsid w:val="00EF75F5"/>
    <w:rsid w:val="00F24818"/>
    <w:rsid w:val="00F604CC"/>
    <w:rsid w:val="00F66D72"/>
    <w:rsid w:val="00FB254C"/>
    <w:rsid w:val="00FC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57BE"/>
  <w15:docId w15:val="{0D8EF74E-11B0-43E7-A9F7-778DE918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3B44"/>
  </w:style>
  <w:style w:type="paragraph" w:styleId="Cmsor1">
    <w:name w:val="heading 1"/>
    <w:basedOn w:val="Norml"/>
    <w:next w:val="Norml"/>
    <w:link w:val="Cmsor1Char"/>
    <w:uiPriority w:val="9"/>
    <w:qFormat/>
    <w:rsid w:val="005F22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D3B44"/>
    <w:rPr>
      <w:color w:val="0000F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2242D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EF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C385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A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4F49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F22A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zsa.rigo@arts.unideb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1E45D-D192-4ED6-9308-153ACE2E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516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Tündi</dc:creator>
  <cp:lastModifiedBy>Atis</cp:lastModifiedBy>
  <cp:revision>10</cp:revision>
  <cp:lastPrinted>2022-09-05T12:07:00Z</cp:lastPrinted>
  <dcterms:created xsi:type="dcterms:W3CDTF">2026-02-10T08:00:00Z</dcterms:created>
  <dcterms:modified xsi:type="dcterms:W3CDTF">2026-02-10T08:16:00Z</dcterms:modified>
</cp:coreProperties>
</file>