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BTLA824OMA</w:t>
        <w:tab/>
        <w:t>Görög nyelv III.</w:t>
        <w:tab/>
        <w:tab/>
        <w:tab/>
        <w:tab/>
        <w:tab/>
        <w:tab/>
        <w:t>202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 w:eastAsia="hu-HU" w:bidi="ar-SA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b/>
          <w:sz w:val="24"/>
          <w:szCs w:val="24"/>
          <w:lang w:val="hu-HU" w:eastAsia="hu-HU" w:bidi="ar-SA"/>
        </w:rPr>
        <w:t>6-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</w:t>
      </w:r>
    </w:p>
    <w:p>
      <w:pPr>
        <w:pStyle w:val="Normal"/>
        <w:suppressAutoHyphens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val="hu-HU" w:eastAsia="hu-HU" w:bidi="ar-SA"/>
        </w:rPr>
        <w:t>Kedd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1</w:t>
      </w:r>
      <w:r>
        <w:rPr>
          <w:rFonts w:eastAsia="Times New Roman" w:cs="Times New Roman" w:ascii="Times New Roman" w:hAnsi="Times New Roman"/>
          <w:sz w:val="24"/>
          <w:szCs w:val="24"/>
          <w:lang w:val="hu-HU" w:eastAsia="hu-HU" w:bidi="ar-SA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:00–1</w:t>
      </w:r>
      <w:r>
        <w:rPr>
          <w:rFonts w:eastAsia="Times New Roman" w:cs="Times New Roman" w:ascii="Times New Roman" w:hAnsi="Times New Roman"/>
          <w:sz w:val="24"/>
          <w:szCs w:val="24"/>
          <w:lang w:val="hu-HU" w:eastAsia="hu-HU" w:bidi="ar-SA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:50, Főépület </w:t>
      </w:r>
      <w:r>
        <w:rPr>
          <w:rFonts w:eastAsia="Times New Roman" w:cs="Times New Roman" w:ascii="Times New Roman" w:hAnsi="Times New Roman"/>
          <w:sz w:val="24"/>
          <w:szCs w:val="24"/>
          <w:lang w:val="hu-HU" w:eastAsia="hu-HU" w:bidi="ar-SA"/>
        </w:rPr>
        <w:t>407/A</w:t>
      </w:r>
    </w:p>
    <w:p>
      <w:pPr>
        <w:pStyle w:val="Normal"/>
        <w:suppressAutoHyphens w:val="fals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Kovács István (</w:t>
      </w:r>
      <w:hyperlink r:id="rId2">
        <w:r>
          <w:rPr>
            <w:rStyle w:val="ListLabel235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kovacs.istvan@arts.unideb.hu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szeminárium célja:</w:t>
      </w:r>
    </w:p>
    <w:p>
      <w:pPr>
        <w:pStyle w:val="Normal"/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szeminárium célja az ógörög nyelv haladó szintű alak- és mondattani jelenségeinek elsajátítása, különös hangsúllyal a komplex grammatikai struktúrák megértésére és a nyelvi tudatosság fejlesztésére. A kurzus során a hallgatók elmélyítik ógörög nyelvtudásukat a -μι-végű igék ragozásának, az ι- és υ-tövű főnevek, valamint a kettőshangzó-tövű szavak rendszerszerű feldolgozásával.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szeminárium központi elemei 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praeteritum 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és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aoristos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időrendszer, 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perfectum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és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aoristos participium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ok mondattani szerepének megértése, valamint az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imperativus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módok használata. Kiemelt figyelmet kap az ἄν partikula funkciójának elsajátítása és a tőszámnevek rendszerének megismerése. A hallgatók átfogó képet kapnak a névmások rendszeréről és a rendhagyó ragozású igék sajátosságairól.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 kurzus fejleszti a grammatikai jelek jelentéshordozó funkciójának megértését és a rendszerszerűség felismerését. A hallgatók önálló nyelvhasználóvá válnak, képessé válnak ismeretlen ógörög szövegekben való tájékozódásra és alapvető grammatikai struktúrák felismerésére.</w:t>
      </w:r>
    </w:p>
    <w:p>
      <w:pPr>
        <w:pStyle w:val="Normal"/>
        <w:suppressAutoHyphens w:val="false"/>
        <w:ind w:firstLine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 szeminárium végére a résztvevők ismerni fogják az ógörög grammatikai rendszer legfontosabb rendhagyóságait és az igeneves szerkezeteket, képesek lesznek a grammatika és a jelentés összekapcsolására, valamint megnevezni a grammatikai funkciókat. Az analitikai készség fejlesztése révén a kurzus előkészíti újabb nyelvi kompetenciák elsajátítását és hozzájárul a nyelvi tudatosság mélyítéséhez, </w:t>
      </w:r>
      <w:r>
        <w:rPr>
          <w:rFonts w:eastAsia="Times New Roman" w:cs="Times New Roman" w:ascii="Times New Roman" w:hAnsi="Times New Roman"/>
          <w:sz w:val="24"/>
          <w:szCs w:val="24"/>
        </w:rPr>
        <w:t>mely a hallgatók latin nyelvű stúdiumaiban is segítségül szolgálhat.</w:t>
      </w:r>
    </w:p>
    <w:p>
      <w:pPr>
        <w:pStyle w:val="Normal"/>
        <w:suppressAutoHyphens w:val="false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kurzus tervezett menete:</w:t>
      </w:r>
    </w:p>
    <w:p>
      <w:pPr>
        <w:pStyle w:val="Normal"/>
        <w:numPr>
          <w:ilvl w:val="0"/>
          <w:numId w:val="15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Ismétlés</w:t>
      </w:r>
    </w:p>
    <w:p>
      <w:pPr>
        <w:pStyle w:val="Normal"/>
        <w:numPr>
          <w:ilvl w:val="0"/>
          <w:numId w:val="16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-μι-végű igék ragozása</w:t>
      </w:r>
    </w:p>
    <w:p>
      <w:pPr>
        <w:pStyle w:val="Normal"/>
        <w:numPr>
          <w:ilvl w:val="0"/>
          <w:numId w:val="17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ι- és υ</w:t>
      </w:r>
      <w:r>
        <w:rPr>
          <w:rFonts w:eastAsia="Times New Roman" w:cs="Times New Roman" w:ascii="Times New Roman" w:hAnsi="Times New Roman"/>
          <w:sz w:val="24"/>
          <w:szCs w:val="24"/>
          <w:lang w:val="el-GR"/>
        </w:rPr>
        <w:t>-</w:t>
      </w:r>
      <w:r>
        <w:rPr>
          <w:rFonts w:eastAsia="Times New Roman" w:cs="Times New Roman" w:ascii="Times New Roman" w:hAnsi="Times New Roman"/>
          <w:sz w:val="24"/>
          <w:szCs w:val="24"/>
        </w:rPr>
        <w:t>tövűek</w:t>
      </w:r>
    </w:p>
    <w:p>
      <w:pPr>
        <w:pStyle w:val="Normal"/>
        <w:numPr>
          <w:ilvl w:val="0"/>
          <w:numId w:val="18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Praeteritum perfectum</w:t>
      </w:r>
    </w:p>
    <w:p>
      <w:pPr>
        <w:pStyle w:val="Normal"/>
        <w:numPr>
          <w:ilvl w:val="0"/>
          <w:numId w:val="19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Kettőshangzó-tövűek</w:t>
      </w:r>
    </w:p>
    <w:p>
      <w:pPr>
        <w:pStyle w:val="Normal"/>
        <w:numPr>
          <w:ilvl w:val="0"/>
          <w:numId w:val="20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Tőszámnevek</w:t>
      </w:r>
    </w:p>
    <w:p>
      <w:pPr>
        <w:pStyle w:val="Normal"/>
        <w:numPr>
          <w:ilvl w:val="0"/>
          <w:numId w:val="21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Perfectum participium</w:t>
      </w:r>
    </w:p>
    <w:p>
      <w:pPr>
        <w:pStyle w:val="Normal"/>
        <w:numPr>
          <w:ilvl w:val="0"/>
          <w:numId w:val="22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Aoristos participium</w:t>
      </w:r>
    </w:p>
    <w:p>
      <w:pPr>
        <w:pStyle w:val="Normal"/>
        <w:numPr>
          <w:ilvl w:val="0"/>
          <w:numId w:val="23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Imperativus</w:t>
      </w:r>
    </w:p>
    <w:p>
      <w:pPr>
        <w:pStyle w:val="Normal"/>
        <w:numPr>
          <w:ilvl w:val="0"/>
          <w:numId w:val="24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ἄν partikula használata</w:t>
      </w:r>
    </w:p>
    <w:p>
      <w:pPr>
        <w:pStyle w:val="Normal"/>
        <w:numPr>
          <w:ilvl w:val="0"/>
          <w:numId w:val="25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Névmások</w:t>
      </w:r>
    </w:p>
    <w:p>
      <w:pPr>
        <w:pStyle w:val="Normal"/>
        <w:numPr>
          <w:ilvl w:val="0"/>
          <w:numId w:val="26"/>
        </w:numPr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Rendhagyó ragozású igék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  <w:r>
        <w:br w:type="page"/>
      </w:r>
    </w:p>
    <w:p>
      <w:pPr>
        <w:pStyle w:val="Normal"/>
        <w:suppressAutoHyphens w:val="false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Oktatási segédanyag:</w:t>
      </w:r>
    </w:p>
    <w:p>
      <w:pPr>
        <w:pStyle w:val="Normal"/>
        <w:numPr>
          <w:ilvl w:val="0"/>
          <w:numId w:val="1"/>
        </w:numPr>
        <w:suppressAutoHyphens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Maywald J. – Vayer L. – Mészáros E.: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Görög nyelvtan.</w:t>
      </w:r>
    </w:p>
    <w:p>
      <w:pPr>
        <w:pStyle w:val="Normal"/>
        <w:numPr>
          <w:ilvl w:val="0"/>
          <w:numId w:val="1"/>
        </w:numPr>
        <w:suppressAutoHyphens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Farkas Z. – Horváth L. – Mayer Gy.: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Ógörög gyakorló és olvasókönyv.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Bolonyai G. – Forró O. – Kulin V.: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Istenek párbeszédei. Bevezetés az ógörög nyelvbe.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 jegyszerzés feltételei:</w:t>
      </w:r>
    </w:p>
    <w:p>
      <w:pPr>
        <w:pStyle w:val="Normal"/>
        <w:suppressAutoHyphens w:val="false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szeminárium látogatásköteles, a hallgató összesen 3 alkalommal hiányozhat. Értékelés zárthelyi dolgozat illetve órai munka alapján.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u w:val="non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dstrike w:val="false"/>
        <w:strike w:val="false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dstrike w:val="false"/>
        <w:strike w:val="false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dstrike w:val="false"/>
        <w:strike w:val="false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dstrike w:val="false"/>
        <w:strike w:val="false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dstrike w:val="false"/>
        <w:strike w:val="false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dstrike w:val="false"/>
        <w:strike w:val="false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dstrike w:val="false"/>
        <w:strike w:val="false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dstrike w:val="false"/>
        <w:strike w:val="false"/>
        <w:u w:val="none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-hivatkozs">
    <w:name w:val="Internet-hivatkozás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vacs.istvan@arts.unideb.h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LibreOffice/24.2.7.2$Linux_X86_64 LibreOffice_project/420$Build-2</Application>
  <AppVersion>15.0000</AppVersion>
  <Pages>2</Pages>
  <Words>294</Words>
  <Characters>2031</Characters>
  <CharactersWithSpaces>2294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2020-09-03T23:43:00Z</dcterms:created>
  <dc:creator>Istvan Kovacs</dc:creator>
  <dc:description/>
  <dc:language>hu-HU</dc:language>
  <cp:lastModifiedBy/>
  <dcterms:modified xsi:type="dcterms:W3CDTF">2025-08-28T20:32:19Z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