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left"/>
        <w:rPr>
          <w:rFonts w:ascii="Liberation Serif" w:hAnsi="Liberation Serif"/>
          <w:color w:val="auto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color w:val="auto"/>
          <w:sz w:val="24"/>
          <w:szCs w:val="24"/>
        </w:rPr>
        <w:t>BTLA81</w:t>
      </w:r>
      <w:r>
        <w:rPr>
          <w:rFonts w:eastAsia="Times New Roman" w:cs="Times New Roman" w:ascii="Liberation Serif" w:hAnsi="Liberation Serif"/>
          <w:b/>
          <w:color w:val="auto"/>
          <w:kern w:val="0"/>
          <w:sz w:val="24"/>
          <w:szCs w:val="24"/>
          <w:lang w:val="hu-HU" w:eastAsia="hu-HU" w:bidi="ar-SA"/>
        </w:rPr>
        <w:t>1</w:t>
      </w:r>
      <w:r>
        <w:rPr>
          <w:rFonts w:eastAsia="Times New Roman" w:cs="Times New Roman" w:ascii="Liberation Serif" w:hAnsi="Liberation Serif"/>
          <w:b/>
          <w:color w:val="auto"/>
          <w:sz w:val="24"/>
          <w:szCs w:val="24"/>
        </w:rPr>
        <w:t>OMA</w:t>
        <w:tab/>
      </w:r>
      <w:r>
        <w:rPr>
          <w:rFonts w:eastAsia="Times New Roman" w:cs="Times New Roman" w:ascii="Liberation Serif" w:hAnsi="Liberation Serif"/>
          <w:b/>
          <w:color w:val="auto"/>
          <w:kern w:val="0"/>
          <w:sz w:val="24"/>
          <w:szCs w:val="24"/>
          <w:lang w:val="hu-HU" w:eastAsia="hu-HU" w:bidi="ar-SA"/>
        </w:rPr>
        <w:t>Görög nyelv I.</w:t>
      </w:r>
      <w:r>
        <w:rPr>
          <w:rFonts w:eastAsia="Times New Roman" w:cs="Times New Roman" w:ascii="Liberation Serif" w:hAnsi="Liberation Serif"/>
          <w:b/>
          <w:color w:val="auto"/>
          <w:sz w:val="24"/>
          <w:szCs w:val="24"/>
        </w:rPr>
        <w:tab/>
        <w:tab/>
        <w:tab/>
        <w:tab/>
        <w:tab/>
        <w:tab/>
        <w:t>2026/2027-I</w:t>
        <w:br/>
      </w:r>
      <w:r>
        <w:rPr>
          <w:rFonts w:eastAsia="Times New Roman" w:cs="Times New Roman" w:ascii="Liberation Serif" w:hAnsi="Liberation Serif"/>
          <w:color w:val="auto"/>
          <w:kern w:val="0"/>
          <w:sz w:val="24"/>
          <w:szCs w:val="24"/>
          <w:lang w:val="hu-HU" w:eastAsia="hu-HU" w:bidi="ar-SA"/>
        </w:rPr>
        <w:t>Kedd</w:t>
      </w:r>
      <w:r>
        <w:rPr>
          <w:rFonts w:eastAsia="Times New Roman" w:cs="Times New Roman" w:ascii="Liberation Serif" w:hAnsi="Liberation Serif"/>
          <w:color w:val="auto"/>
          <w:sz w:val="24"/>
          <w:szCs w:val="24"/>
        </w:rPr>
        <w:t xml:space="preserve"> 1</w:t>
      </w:r>
      <w:r>
        <w:rPr>
          <w:rFonts w:eastAsia="Times New Roman" w:cs="Times New Roman" w:ascii="Liberation Serif" w:hAnsi="Liberation Serif"/>
          <w:color w:val="auto"/>
          <w:kern w:val="0"/>
          <w:sz w:val="24"/>
          <w:szCs w:val="24"/>
          <w:lang w:val="hu-HU" w:eastAsia="hu-HU" w:bidi="ar-SA"/>
        </w:rPr>
        <w:t>2</w:t>
      </w:r>
      <w:r>
        <w:rPr>
          <w:rFonts w:eastAsia="Times New Roman" w:cs="Times New Roman" w:ascii="Liberation Serif" w:hAnsi="Liberation Serif"/>
          <w:color w:val="auto"/>
          <w:sz w:val="24"/>
          <w:szCs w:val="24"/>
        </w:rPr>
        <w:t>:00–1</w:t>
      </w:r>
      <w:r>
        <w:rPr>
          <w:rFonts w:eastAsia="Times New Roman" w:cs="Times New Roman" w:ascii="Liberation Serif" w:hAnsi="Liberation Serif"/>
          <w:color w:val="auto"/>
          <w:kern w:val="0"/>
          <w:sz w:val="24"/>
          <w:szCs w:val="24"/>
          <w:lang w:val="hu-HU" w:eastAsia="hu-HU" w:bidi="ar-SA"/>
        </w:rPr>
        <w:t>3</w:t>
      </w:r>
      <w:r>
        <w:rPr>
          <w:rFonts w:eastAsia="Times New Roman" w:cs="Times New Roman" w:ascii="Liberation Serif" w:hAnsi="Liberation Serif"/>
          <w:color w:val="auto"/>
          <w:sz w:val="24"/>
          <w:szCs w:val="24"/>
        </w:rPr>
        <w:t>:</w:t>
      </w:r>
      <w:r>
        <w:rPr>
          <w:rFonts w:eastAsia="Times New Roman" w:cs="Times New Roman" w:ascii="Liberation Serif" w:hAnsi="Liberation Serif"/>
          <w:color w:val="auto"/>
          <w:kern w:val="0"/>
          <w:sz w:val="24"/>
          <w:szCs w:val="24"/>
          <w:lang w:val="hu-HU" w:eastAsia="hu-HU" w:bidi="ar-SA"/>
        </w:rPr>
        <w:t>3</w:t>
      </w:r>
      <w:r>
        <w:rPr>
          <w:rFonts w:eastAsia="Times New Roman" w:cs="Times New Roman" w:ascii="Liberation Serif" w:hAnsi="Liberation Serif"/>
          <w:color w:val="auto"/>
          <w:sz w:val="24"/>
          <w:szCs w:val="24"/>
        </w:rPr>
        <w:t xml:space="preserve">0, Főépület </w:t>
      </w:r>
      <w:r>
        <w:rPr>
          <w:rFonts w:eastAsia="Times New Roman" w:cs="Times New Roman" w:ascii="Liberation Serif" w:hAnsi="Liberation Serif"/>
          <w:color w:val="auto"/>
          <w:kern w:val="0"/>
          <w:sz w:val="24"/>
          <w:szCs w:val="24"/>
          <w:lang w:val="hu-HU" w:eastAsia="hu-HU" w:bidi="ar-SA"/>
        </w:rPr>
        <w:t>407/A</w:t>
      </w:r>
    </w:p>
    <w:p>
      <w:pPr>
        <w:pStyle w:val="Normal"/>
        <w:spacing w:lineRule="auto" w:line="276"/>
        <w:jc w:val="both"/>
        <w:rPr/>
      </w:pPr>
      <w:r>
        <w:rPr>
          <w:rFonts w:eastAsia="Times New Roman" w:cs="Times New Roman" w:ascii="Liberation Serif" w:hAnsi="Liberation Serif"/>
          <w:color w:val="auto"/>
          <w:sz w:val="24"/>
          <w:szCs w:val="24"/>
        </w:rPr>
        <w:t>Kovács István (</w:t>
      </w:r>
      <w:hyperlink r:id="rId2">
        <w:r>
          <w:rPr>
            <w:rStyle w:val="ListLabel28"/>
            <w:rFonts w:eastAsia="Times New Roman" w:cs="Times New Roman" w:ascii="Liberation Serif" w:hAnsi="Liberation Serif"/>
            <w:color w:val="auto"/>
            <w:sz w:val="24"/>
            <w:szCs w:val="24"/>
            <w:u w:val="single"/>
          </w:rPr>
          <w:t>kovacs.istvan@arts.unideb.hu</w:t>
        </w:r>
      </w:hyperlink>
      <w:r>
        <w:rPr>
          <w:rFonts w:eastAsia="Times New Roman" w:cs="Times New Roman" w:ascii="Liberation Serif" w:hAnsi="Liberation Serif"/>
          <w:color w:val="auto"/>
          <w:sz w:val="24"/>
          <w:szCs w:val="24"/>
        </w:rPr>
        <w:t>)</w:t>
      </w:r>
    </w:p>
    <w:p>
      <w:pPr>
        <w:pStyle w:val="Normal"/>
        <w:spacing w:lineRule="auto" w:line="276"/>
        <w:rPr>
          <w:rFonts w:ascii="Liberation Serif" w:hAnsi="Liberation Serif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 w:ascii="Liberation Serif" w:hAnsi="Liberation Serif"/>
          <w:color w:val="auto"/>
          <w:sz w:val="24"/>
          <w:szCs w:val="24"/>
        </w:rPr>
      </w:r>
    </w:p>
    <w:p>
      <w:pPr>
        <w:pStyle w:val="BodyText"/>
        <w:widowControl/>
        <w:ind w:hanging="0" w:left="0" w:right="0"/>
        <w:jc w:val="both"/>
        <w:rPr>
          <w:rFonts w:ascii="Liberation Serif" w:hAnsi="Liberation Serif"/>
          <w:color w:val="auto"/>
          <w:sz w:val="24"/>
          <w:szCs w:val="24"/>
        </w:rPr>
      </w:pPr>
      <w:r>
        <w:rPr>
          <w:rFonts w:ascii="Liberation Serif" w:hAnsi="Liberation Serif"/>
          <w:b w:val="false"/>
          <w:i/>
          <w:iCs/>
          <w:caps w:val="false"/>
          <w:smallCaps w:val="false"/>
          <w:color w:val="auto"/>
          <w:spacing w:val="0"/>
          <w:sz w:val="24"/>
          <w:szCs w:val="24"/>
        </w:rPr>
        <w:t xml:space="preserve">A szeminárium célja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az ógörög nyelv alapvető alak- és mondattani jelenségeinek, valamint alapszókincsének megtanítása, továbbá néhány fontosabb irodalmi részlet olvastatása. A kurzus során a hallgatók megismerkednek a névmások rendszerével, beleértve a személyes, birtokos, visszaható, vonatkozói és a fontosabb mutató névmásokat, valamint ezek ragozási sajátosságaival és latin párhuzamaival.</w:t>
      </w:r>
    </w:p>
    <w:p>
      <w:pPr>
        <w:pStyle w:val="BodyText"/>
        <w:widowControl/>
        <w:ind w:hanging="0" w:left="0" w:right="0"/>
        <w:jc w:val="both"/>
        <w:rPr>
          <w:rFonts w:ascii="Liberation Serif" w:hAnsi="Liberation Serif"/>
          <w:color w:val="auto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A szeminárium foglalkozik a </w:t>
      </w:r>
      <w:r>
        <w:rPr>
          <w:rFonts w:ascii="Liberation Serif" w:hAnsi="Liberation Serif"/>
          <w:b w:val="false"/>
          <w:i/>
          <w:iCs/>
          <w:caps w:val="false"/>
          <w:smallCaps w:val="false"/>
          <w:color w:val="auto"/>
          <w:spacing w:val="0"/>
          <w:sz w:val="24"/>
          <w:szCs w:val="24"/>
        </w:rPr>
        <w:t>coniugatió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k rendszerének feldolgozásával, a leggyakoribb </w:t>
      </w:r>
      <w:r>
        <w:rPr>
          <w:rFonts w:ascii="Liberation Serif" w:hAnsi="Liberation Serif"/>
          <w:b w:val="false"/>
          <w:i/>
          <w:iCs/>
          <w:caps w:val="false"/>
          <w:smallCaps w:val="false"/>
          <w:color w:val="auto"/>
          <w:spacing w:val="0"/>
          <w:sz w:val="24"/>
          <w:szCs w:val="24"/>
        </w:rPr>
        <w:t>praepositió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k, módosítószavak és kötőszavak felismerésével, az igenevek közül pedig a </w:t>
      </w:r>
      <w:r>
        <w:rPr>
          <w:rFonts w:ascii="Liberation Serif" w:hAnsi="Liberation Serif"/>
          <w:b w:val="false"/>
          <w:i/>
          <w:iCs/>
          <w:caps w:val="false"/>
          <w:smallCaps w:val="false"/>
          <w:color w:val="auto"/>
          <w:spacing w:val="0"/>
          <w:sz w:val="24"/>
          <w:szCs w:val="24"/>
        </w:rPr>
        <w:t>participium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ok és az </w:t>
      </w:r>
      <w:r>
        <w:rPr>
          <w:rFonts w:ascii="Liberation Serif" w:hAnsi="Liberation Serif"/>
          <w:b w:val="false"/>
          <w:i/>
          <w:iCs/>
          <w:caps w:val="false"/>
          <w:smallCaps w:val="false"/>
          <w:color w:val="auto"/>
          <w:spacing w:val="0"/>
          <w:sz w:val="24"/>
          <w:szCs w:val="24"/>
        </w:rPr>
        <w:t>infinitivus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ok mondattani szerepé</w:t>
      </w:r>
      <w:r>
        <w:rPr>
          <w:rFonts w:eastAsia="Arial" w:cs="Arial" w:ascii="Liberation Serif" w:hAnsi="Liberation Serif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lang w:val="hu-HU" w:eastAsia="hu-HU" w:bidi="ar-SA"/>
        </w:rPr>
        <w:t>vel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, valamint a szövegekben előforduló esettani jelenségek</w:t>
      </w:r>
      <w:r>
        <w:rPr>
          <w:rFonts w:eastAsia="Arial" w:cs="Arial" w:ascii="Liberation Serif" w:hAnsi="Liberation Serif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lang w:val="hu-HU" w:eastAsia="hu-HU" w:bidi="ar-SA"/>
        </w:rPr>
        <w:t>kel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. A hallgatók megismerkednek a rendhagyó igealakokkal, a szenvedő szerkezettel és annak fordításával mondatelemzés révén. Emellett a mondatrövidítő szerkezetek fő szerkezeti elemeinek felismerését és az alá- és mellérendelő mondatok, kötőszavak elemzését is gyakorolják.</w:t>
      </w:r>
    </w:p>
    <w:p>
      <w:pPr>
        <w:pStyle w:val="BodyText"/>
        <w:widowControl/>
        <w:ind w:hanging="0" w:left="0" w:right="0"/>
        <w:jc w:val="both"/>
        <w:rPr>
          <w:rFonts w:ascii="Liberation Serif" w:hAnsi="Liberation Serif"/>
          <w:color w:val="auto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A kurzus végére a hallgatók képesek lesznek ismeretlen </w:t>
      </w:r>
      <w:r>
        <w:rPr>
          <w:rFonts w:eastAsia="Arial" w:cs="Arial" w:ascii="Liberation Serif" w:hAnsi="Liberation Serif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lang w:val="hu-HU" w:eastAsia="hu-HU" w:bidi="ar-SA"/>
        </w:rPr>
        <w:t>ógörög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 nyelvű szövegben is tájékozódni, felismerni annak alapvető grammatikai struktúráit, valamint megnevezni a grammatikai funkciókat. Továbbá képesek lesznek a mondatnál magasabb szintű szövegalkotó struktúrák felismerésére és a szöveg alapvető kommunikációs funkcióinak meghatározására.</w:t>
      </w:r>
    </w:p>
    <w:p>
      <w:pPr>
        <w:pStyle w:val="BodyText"/>
        <w:widowControl/>
        <w:ind w:hanging="0" w:left="0" w:right="0"/>
        <w:jc w:val="both"/>
        <w:rPr>
          <w:rFonts w:ascii="Liberation Serif" w:hAnsi="Liberation Serif"/>
          <w:color w:val="auto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A szeminárium során a hallgatók elsajátítják az </w:t>
      </w:r>
      <w:r>
        <w:rPr>
          <w:rFonts w:eastAsia="Arial" w:cs="Arial" w:ascii="Liberation Serif" w:hAnsi="Liberation Serif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lang w:val="hu-HU" w:eastAsia="hu-HU" w:bidi="ar-SA"/>
        </w:rPr>
        <w:t>ógörög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 nyelv grammatikai rendszerét, beleértve a legfontosabb rendhagyóságokat, az igeneves szerkezeteket és a mondattan alapvető jelenségeit. Képesek lesznek a grammatika és a jelentés összekapcsolására, valamint ismerni fogják a grammatikai eszközök elnevezését.</w:t>
      </w:r>
    </w:p>
    <w:p>
      <w:pPr>
        <w:pStyle w:val="BodyText"/>
        <w:widowControl/>
        <w:ind w:hanging="0" w:left="0" w:right="0"/>
        <w:jc w:val="left"/>
        <w:rPr>
          <w:rFonts w:ascii="Liberation Serif" w:hAnsi="Liberation Serif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caps w:val="false"/>
          <w:smallCaps w:val="false"/>
          <w:color w:val="auto"/>
          <w:spacing w:val="0"/>
          <w:sz w:val="24"/>
          <w:szCs w:val="24"/>
        </w:rPr>
      </w:r>
    </w:p>
    <w:p>
      <w:pPr>
        <w:pStyle w:val="BodyText"/>
        <w:widowControl/>
        <w:ind w:hanging="0" w:left="0" w:right="0"/>
        <w:jc w:val="left"/>
        <w:rPr>
          <w:rFonts w:ascii="Liberation Serif" w:hAnsi="Liberation Serif"/>
          <w:b w:val="false"/>
          <w:i/>
          <w:i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>A kurzus tervezett menete: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0" w:left="707"/>
        <w:jc w:val="left"/>
        <w:rPr/>
      </w:pPr>
      <w:bookmarkStart w:id="0" w:name="yui_3_17_2_1_1662236488884_1327"/>
      <w:bookmarkEnd w:id="0"/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Bevezetés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0" w:left="707"/>
        <w:jc w:val="left"/>
        <w:rPr>
          <w:rFonts w:ascii="Liberation Serif" w:hAnsi="Liberation Serif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el-GR"/>
        </w:rPr>
        <w:t xml:space="preserve">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el-GR"/>
        </w:rPr>
        <w:t>α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-tövű névszóragozás; névelők; </w:t>
      </w: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>praesens imperfectum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0" w:left="707"/>
        <w:jc w:val="left"/>
        <w:rPr>
          <w:rFonts w:ascii="Liberation Serif" w:hAnsi="Liberation Serif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el-GR"/>
        </w:rPr>
        <w:t xml:space="preserve">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el-GR"/>
        </w:rPr>
        <w:t>ο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-tövű névszóragozás; </w:t>
      </w: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>praeteritum imperfectum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0" w:left="707"/>
        <w:jc w:val="left"/>
        <w:rPr>
          <w:rFonts w:ascii="Liberation Serif" w:hAnsi="Liberation Serif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Mássalhangzó-tövűek (PTK)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0" w:left="707"/>
        <w:jc w:val="left"/>
        <w:rPr>
          <w:rFonts w:ascii="Liberation Serif" w:hAnsi="Liberation Serif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Medio-passivum, magánhangzó-összevonás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0" w:left="707"/>
        <w:jc w:val="left"/>
        <w:rPr>
          <w:rFonts w:ascii="Liberation Serif" w:hAnsi="Liberation Serif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 xml:space="preserve"> </w:t>
      </w: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>Participium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, </w:t>
      </w: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>infinitivus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0" w:left="707"/>
        <w:jc w:val="left"/>
        <w:rPr>
          <w:rFonts w:ascii="Liberation Serif" w:hAnsi="Liberation Serif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 xml:space="preserve"> </w:t>
      </w: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>Aoristos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, </w:t>
      </w: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>futurum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0" w:left="707"/>
        <w:jc w:val="left"/>
        <w:rPr>
          <w:rFonts w:ascii="Liberation Serif" w:hAnsi="Liberation Serif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Vonatkozó névmás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0" w:left="707"/>
        <w:jc w:val="left"/>
        <w:rPr>
          <w:rFonts w:ascii="Liberation Serif" w:hAnsi="Liberation Serif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el-GR"/>
        </w:rPr>
        <w:t xml:space="preserve">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el-GR"/>
        </w:rPr>
        <w:t>σ-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tövűek;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el-GR"/>
        </w:rPr>
        <w:t>ν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-tövűek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0" w:left="707"/>
        <w:jc w:val="left"/>
        <w:rPr>
          <w:rFonts w:ascii="Liberation Serif" w:hAnsi="Liberation Serif"/>
          <w:b w:val="false"/>
          <w:i/>
          <w:i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 xml:space="preserve"> </w:t>
      </w: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>Praesens perfectum</w:t>
      </w:r>
    </w:p>
    <w:p>
      <w:pPr>
        <w:pStyle w:val="BodyText"/>
        <w:widowControl/>
        <w:ind w:hanging="0" w:left="0" w:right="0"/>
        <w:jc w:val="left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BodyText"/>
        <w:widowControl/>
        <w:ind w:hanging="0" w:left="0" w:right="0"/>
        <w:jc w:val="left"/>
        <w:rPr>
          <w:rFonts w:ascii="Liberation Serif" w:hAnsi="Liberation Serif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>Oktatási segédanyag: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0" w:leader="none"/>
        </w:tabs>
        <w:spacing w:before="0" w:after="0"/>
        <w:ind w:hanging="0" w:left="375" w:right="0"/>
        <w:jc w:val="left"/>
        <w:rPr>
          <w:rFonts w:ascii="Liberation Serif" w:hAnsi="Liberation Serif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Maywald J. – Vayer L. – Mészáros E.: </w:t>
      </w: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>Görög nyelvtan.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0" w:leader="none"/>
        </w:tabs>
        <w:spacing w:before="0" w:after="0"/>
        <w:ind w:hanging="0" w:left="375"/>
        <w:jc w:val="left"/>
        <w:rPr>
          <w:rFonts w:ascii="Liberation Serif" w:hAnsi="Liberation Serif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Farkas Z. – Horváth L. – Mayer Gy.: </w:t>
      </w: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>Kezdő és haladó ógörög nyelvkönyv.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0" w:leader="none"/>
        </w:tabs>
        <w:spacing w:before="0" w:after="0"/>
        <w:ind w:hanging="0" w:left="375"/>
        <w:jc w:val="left"/>
        <w:rPr>
          <w:rFonts w:ascii="Liberation Serif" w:hAnsi="Liberation Serif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Bolonyai G. – Forró O. – Kulin V.: </w:t>
      </w: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>Istenek párbeszédei. Bevezetés az ógörög nyelvbe.</w:t>
      </w:r>
    </w:p>
    <w:p>
      <w:pPr>
        <w:pStyle w:val="BodyText"/>
        <w:widowControl/>
        <w:ind w:hanging="0" w:left="0" w:right="0"/>
        <w:jc w:val="left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BodyText"/>
        <w:widowControl/>
        <w:ind w:hanging="0" w:left="0" w:right="0"/>
        <w:jc w:val="left"/>
        <w:rPr>
          <w:rFonts w:ascii="Liberation Serif" w:hAnsi="Liberation Serif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  <w:szCs w:val="24"/>
        </w:rPr>
        <w:t>A jegyszerzés feltételei:</w:t>
      </w:r>
    </w:p>
    <w:p>
      <w:pPr>
        <w:pStyle w:val="BodyText"/>
        <w:widowControl/>
        <w:spacing w:before="0" w:after="140"/>
        <w:ind w:hanging="0" w:left="0" w:right="0"/>
        <w:jc w:val="both"/>
        <w:rPr>
          <w:rFonts w:ascii="Liberation Serif" w:hAnsi="Liberation Serif"/>
          <w:color w:val="auto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A szeminárium látogatásköteles, a hallgató összesen 3 alkalommal hiányozhat. A hallgató a félévközi kisebb dolgozatok illetve a félévközi és félév végi beszámoló alapján kap jegyet. A hallgatók minden óra elején számot adnak az addig megismert nyelvtani anyagból és az olvasott szövegek szókincséből. Távoktatás ideje alatt a szeminárium és a beszámoló videokonferencia (Webex) formájában, a dolgozatok pedig teszt formájában valósulnak meg az elearning rendszeren belül.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7" w:hanging="0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3"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375" w:hanging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27a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hu-HU" w:eastAsia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-hivatkozs">
    <w:name w:val="Internet-hivatkozás"/>
    <w:qFormat/>
    <w:rPr>
      <w:color w:val="000080"/>
      <w:u w:val="single"/>
      <w:lang w:val="zxx" w:eastAsia="zxx" w:bidi="zxx"/>
    </w:rPr>
  </w:style>
  <w:style w:type="character" w:styleId="Felsorolsjel">
    <w:name w:val="Felsorolásjel"/>
    <w:qFormat/>
    <w:rPr>
      <w:rFonts w:ascii="OpenSymbol" w:hAnsi="OpenSymbol" w:eastAsia="OpenSymbol" w:cs="OpenSymbol"/>
    </w:rPr>
  </w:style>
  <w:style w:type="character" w:styleId="Szmozsjelek">
    <w:name w:val="Számozásjelek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rgymutat">
    <w:name w:val="Tárgymutató"/>
    <w:basedOn w:val="Normal"/>
    <w:qFormat/>
    <w:pPr>
      <w:suppressLineNumbers/>
    </w:pPr>
    <w:rPr>
      <w:rFonts w:cs="Noto Sans Devanagari"/>
    </w:rPr>
  </w:style>
  <w:style w:type="paragraph" w:styleId="lfejsllb">
    <w:name w:val="Élőfej és élőláb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lfejsllb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vacs.istvan@arts.unideb.h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  <Pages>2</Pages>
  <Words>342</Words>
  <Characters>2439</Characters>
  <CharactersWithSpaces>2765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2026-08-31T20:52:39Z</dcterms:created>
  <dc:creator/>
  <dc:description/>
  <dc:language>hu-HU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