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83" w:rsidRPr="00FA23E0" w:rsidRDefault="00371183" w:rsidP="00371183">
      <w:pPr>
        <w:jc w:val="center"/>
        <w:rPr>
          <w:b/>
          <w:szCs w:val="24"/>
        </w:rPr>
      </w:pPr>
      <w:r w:rsidRPr="00FA23E0">
        <w:rPr>
          <w:b/>
          <w:szCs w:val="24"/>
        </w:rPr>
        <w:t>A magyarság és a Kárpát-medence népeink története II.</w:t>
      </w:r>
    </w:p>
    <w:p w:rsidR="00371183" w:rsidRPr="00FA23E0" w:rsidRDefault="00371183" w:rsidP="00371183">
      <w:pPr>
        <w:jc w:val="center"/>
        <w:rPr>
          <w:szCs w:val="24"/>
        </w:rPr>
      </w:pPr>
      <w:r w:rsidRPr="00FA23E0">
        <w:rPr>
          <w:szCs w:val="24"/>
        </w:rPr>
        <w:t>V. évfolyam, 2026/27/I. félév, BTTR748OMA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Oktató: Czinege Szilvia, </w:t>
      </w:r>
      <w:hyperlink r:id="rId5" w:history="1">
        <w:r w:rsidRPr="00FA23E0">
          <w:rPr>
            <w:rStyle w:val="Hiperhivatkozs"/>
            <w:szCs w:val="24"/>
          </w:rPr>
          <w:t>czinege.szilvia@arts.unideb.hu</w:t>
        </w:r>
      </w:hyperlink>
      <w:r w:rsidRPr="00FA23E0">
        <w:rPr>
          <w:szCs w:val="24"/>
        </w:rPr>
        <w:t xml:space="preserve"> </w:t>
      </w:r>
    </w:p>
    <w:p w:rsidR="00371183" w:rsidRDefault="00371183" w:rsidP="00960F0F">
      <w:pPr>
        <w:rPr>
          <w:szCs w:val="24"/>
        </w:rPr>
      </w:pPr>
      <w:r w:rsidRPr="00FA23E0">
        <w:rPr>
          <w:szCs w:val="24"/>
        </w:rPr>
        <w:t>Időpont, hely: hétfő, 10–12., 312. terem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1. A Magyar Királyság etnikai viszonyainak átalakulása a 18. és a 19. században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Kötelező irodalom: Katus László: </w:t>
      </w:r>
      <w:r w:rsidRPr="00FA23E0">
        <w:rPr>
          <w:i/>
          <w:szCs w:val="24"/>
        </w:rPr>
        <w:t>A modern Magyarország születése. Magyarország története 1711–1914.</w:t>
      </w:r>
      <w:r w:rsidRPr="00FA23E0">
        <w:rPr>
          <w:szCs w:val="24"/>
        </w:rPr>
        <w:t xml:space="preserve"> Pécs, 2012. 124–153. 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2. A nemzeti ébredés és nemzetiségi törekvések a 19. század első felében 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Kötelező irodalom: Romsics Ignác: </w:t>
      </w:r>
      <w:r w:rsidRPr="00FA23E0">
        <w:rPr>
          <w:i/>
          <w:szCs w:val="24"/>
        </w:rPr>
        <w:t>Nemzet, nemzetiség és állam Kelet-Közép és Délkelet-Európában a 19. és 20. században</w:t>
      </w:r>
      <w:r w:rsidRPr="00FA23E0">
        <w:rPr>
          <w:szCs w:val="24"/>
        </w:rPr>
        <w:t>. Budapest, 2020. 76–114.</w:t>
      </w:r>
    </w:p>
    <w:p w:rsidR="00371183" w:rsidRPr="00FA23E0" w:rsidRDefault="00371183" w:rsidP="00371183">
      <w:pPr>
        <w:ind w:firstLine="0"/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3. Nemzetiségi politika 1. – 1848–1860. 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Kötelező irodalom: Deák Ágnes: </w:t>
      </w:r>
      <w:r w:rsidRPr="00FA23E0">
        <w:rPr>
          <w:i/>
          <w:szCs w:val="24"/>
        </w:rPr>
        <w:t>„Nemzeti egyenjogúsítás”. Kormányzati nemzetiségpolitika Magyarországon, 1849–1860.</w:t>
      </w:r>
      <w:r w:rsidRPr="00FA23E0">
        <w:rPr>
          <w:szCs w:val="24"/>
        </w:rPr>
        <w:t xml:space="preserve"> Budapest, 2000. 17–35. 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4. Nemzetiségi politika 2. – az 1868. évi nemzetiségi törvény és a dualizmus időszaka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Kötelező irodalom: Cieger András: Kulturális sokszínűség és az „oszthatatlan egységes magyar nemzet” dilemmája a magyar törvényhozásban 1868 után. In: Kovács Kálmán Árpád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Nemzetiségek és törvényhozás. Magyarországon</w:t>
      </w:r>
      <w:r w:rsidRPr="00FA23E0">
        <w:rPr>
          <w:szCs w:val="24"/>
        </w:rPr>
        <w:t>. Budapest, 2019. 91–104.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5. A zsidóság a Kárpát-medencében 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Kötelező irodalom: Konrád Miklós: A galíciai zsidó bevándorlás mítosza. </w:t>
      </w:r>
      <w:r w:rsidRPr="00FA23E0">
        <w:rPr>
          <w:i/>
          <w:szCs w:val="24"/>
        </w:rPr>
        <w:t>Századok</w:t>
      </w:r>
      <w:r w:rsidRPr="00FA23E0">
        <w:rPr>
          <w:szCs w:val="24"/>
        </w:rPr>
        <w:t xml:space="preserve"> 152. (2018) 1. sz. 31–60. </w:t>
      </w:r>
    </w:p>
    <w:p w:rsidR="00371183" w:rsidRPr="00FA23E0" w:rsidRDefault="00371183" w:rsidP="00371183">
      <w:pPr>
        <w:ind w:firstLine="0"/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6. Zárthelyi dolgozat 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7. A horvát-magyar viszony sajátosságai 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Kötelező irodalom: </w:t>
      </w:r>
      <w:proofErr w:type="spellStart"/>
      <w:r w:rsidRPr="00FA23E0">
        <w:rPr>
          <w:szCs w:val="24"/>
        </w:rPr>
        <w:t>Ordasi</w:t>
      </w:r>
      <w:proofErr w:type="spellEnd"/>
      <w:r w:rsidRPr="00FA23E0">
        <w:rPr>
          <w:szCs w:val="24"/>
        </w:rPr>
        <w:t xml:space="preserve"> Ágnes: A kiegyezés hatása Fiume társadalmi és politikai fejlődésére</w:t>
      </w:r>
      <w:r w:rsidRPr="00FA23E0">
        <w:rPr>
          <w:i/>
          <w:szCs w:val="24"/>
        </w:rPr>
        <w:t>. Levéltári Közlemények</w:t>
      </w:r>
      <w:r w:rsidRPr="00FA23E0">
        <w:rPr>
          <w:szCs w:val="24"/>
        </w:rPr>
        <w:t xml:space="preserve"> 88. (2017) 261–275. 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8. Románok a Kárpát-medencében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Kötelező irodalom: </w:t>
      </w:r>
      <w:proofErr w:type="spellStart"/>
      <w:r w:rsidRPr="00FA23E0">
        <w:rPr>
          <w:szCs w:val="24"/>
        </w:rPr>
        <w:t>Köő</w:t>
      </w:r>
      <w:proofErr w:type="spellEnd"/>
      <w:r w:rsidRPr="00FA23E0">
        <w:rPr>
          <w:szCs w:val="24"/>
        </w:rPr>
        <w:t xml:space="preserve"> Artúr: Erdélyi román politikai törekvések a dualizmusban. In: </w:t>
      </w:r>
      <w:r w:rsidRPr="00FA23E0">
        <w:rPr>
          <w:i/>
          <w:szCs w:val="24"/>
        </w:rPr>
        <w:t>„Él még nemzet e hazán” – a Trianoni Békediktátum máig tartó hatásai</w:t>
      </w:r>
      <w:r w:rsidRPr="00FA23E0">
        <w:rPr>
          <w:szCs w:val="24"/>
        </w:rPr>
        <w:t xml:space="preserve">. Tokaj, 2023. 82–94. 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9. Szlovákok a Kárpát-medencében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Kötelező irodalom: Ábrahám Barna: A szlovákok és a magyar nemzetállam-építés. In: Csibi Norbert–</w:t>
      </w:r>
      <w:proofErr w:type="spellStart"/>
      <w:r w:rsidRPr="00FA23E0">
        <w:rPr>
          <w:szCs w:val="24"/>
        </w:rPr>
        <w:t>Schwarczwölder</w:t>
      </w:r>
      <w:proofErr w:type="spellEnd"/>
      <w:r w:rsidRPr="00FA23E0">
        <w:rPr>
          <w:szCs w:val="24"/>
        </w:rPr>
        <w:t xml:space="preserve"> Ádám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Modernizáció és nemzetállam-építés. Haza és/vagy haladás dilemmája a dualizmus kori Magyarországon</w:t>
      </w:r>
      <w:r w:rsidRPr="00FA23E0">
        <w:rPr>
          <w:szCs w:val="24"/>
        </w:rPr>
        <w:t>. Pécs, 2018. 319–340.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10. Szerbek a Kárpát-medencében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Kötelező irodalom: </w:t>
      </w:r>
      <w:proofErr w:type="spellStart"/>
      <w:r w:rsidRPr="00FA23E0">
        <w:rPr>
          <w:szCs w:val="24"/>
        </w:rPr>
        <w:t>Vasilje</w:t>
      </w:r>
      <w:proofErr w:type="spellEnd"/>
      <w:r w:rsidRPr="00FA23E0">
        <w:rPr>
          <w:szCs w:val="24"/>
        </w:rPr>
        <w:t xml:space="preserve"> </w:t>
      </w:r>
      <w:proofErr w:type="spellStart"/>
      <w:r w:rsidRPr="00FA23E0">
        <w:rPr>
          <w:szCs w:val="24"/>
        </w:rPr>
        <w:t>Krestić</w:t>
      </w:r>
      <w:proofErr w:type="spellEnd"/>
      <w:r w:rsidRPr="00FA23E0">
        <w:rPr>
          <w:szCs w:val="24"/>
        </w:rPr>
        <w:t xml:space="preserve">: A magyarországi szerbek politikai törekvései és a magyarok (1849–1867). In: </w:t>
      </w:r>
      <w:proofErr w:type="spellStart"/>
      <w:r w:rsidRPr="00FA23E0">
        <w:rPr>
          <w:szCs w:val="24"/>
        </w:rPr>
        <w:t>Fried</w:t>
      </w:r>
      <w:proofErr w:type="spellEnd"/>
      <w:r w:rsidRPr="00FA23E0">
        <w:rPr>
          <w:szCs w:val="24"/>
        </w:rPr>
        <w:t xml:space="preserve"> István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Szerbek és magyarok a Duna mentén. Tanulmányok a szerb-magyar kapcsolatok köréből. 2. 1848–1867</w:t>
      </w:r>
      <w:r w:rsidRPr="00FA23E0">
        <w:rPr>
          <w:szCs w:val="24"/>
        </w:rPr>
        <w:t>. Budapest, 1987. 129–146.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11. Ukránok a Kárpát-medencében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Kötelező irodalom: Illés Veronika: Kárpátalja vallásai és nemzetiségei az újkorban. </w:t>
      </w:r>
      <w:proofErr w:type="spellStart"/>
      <w:r w:rsidRPr="00FA23E0">
        <w:rPr>
          <w:szCs w:val="24"/>
        </w:rPr>
        <w:t>Szelke</w:t>
      </w:r>
      <w:proofErr w:type="spellEnd"/>
      <w:r w:rsidRPr="00FA23E0">
        <w:rPr>
          <w:szCs w:val="24"/>
        </w:rPr>
        <w:t xml:space="preserve"> László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Közvetítő kisebbségek a Kárpát-medencében</w:t>
      </w:r>
      <w:r w:rsidRPr="00FA23E0">
        <w:rPr>
          <w:szCs w:val="24"/>
        </w:rPr>
        <w:t>. Budapest, 2020. 88–108.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12. Zárthelyi dolgozat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13. Összefoglalás, értékelés 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b/>
          <w:szCs w:val="24"/>
        </w:rPr>
      </w:pPr>
      <w:r w:rsidRPr="00FA23E0">
        <w:rPr>
          <w:b/>
          <w:szCs w:val="24"/>
        </w:rPr>
        <w:t xml:space="preserve">A </w:t>
      </w:r>
      <w:proofErr w:type="gramStart"/>
      <w:r w:rsidRPr="00FA23E0">
        <w:rPr>
          <w:b/>
          <w:szCs w:val="24"/>
        </w:rPr>
        <w:t>kurzus</w:t>
      </w:r>
      <w:proofErr w:type="gramEnd"/>
      <w:r w:rsidRPr="00FA23E0">
        <w:rPr>
          <w:b/>
          <w:szCs w:val="24"/>
        </w:rPr>
        <w:t xml:space="preserve"> teljesítésének feltételei:</w:t>
      </w:r>
    </w:p>
    <w:p w:rsidR="00371183" w:rsidRPr="00FA23E0" w:rsidRDefault="00371183" w:rsidP="00371183">
      <w:pPr>
        <w:pStyle w:val="Listaszerbekezds"/>
        <w:numPr>
          <w:ilvl w:val="0"/>
          <w:numId w:val="1"/>
        </w:numPr>
        <w:rPr>
          <w:szCs w:val="24"/>
        </w:rPr>
      </w:pPr>
      <w:proofErr w:type="gramStart"/>
      <w:r w:rsidRPr="00FA23E0">
        <w:rPr>
          <w:szCs w:val="24"/>
        </w:rPr>
        <w:t>aktív</w:t>
      </w:r>
      <w:proofErr w:type="gramEnd"/>
      <w:r w:rsidRPr="00FA23E0">
        <w:rPr>
          <w:szCs w:val="24"/>
        </w:rPr>
        <w:t xml:space="preserve"> órai munka </w:t>
      </w:r>
    </w:p>
    <w:p w:rsidR="00371183" w:rsidRPr="00FA23E0" w:rsidRDefault="00371183" w:rsidP="00371183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 xml:space="preserve">szakirodalmi referátum </w:t>
      </w:r>
    </w:p>
    <w:p w:rsidR="00371183" w:rsidRPr="00FA23E0" w:rsidRDefault="00371183" w:rsidP="00371183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referátum egy választott témából</w:t>
      </w:r>
    </w:p>
    <w:p w:rsidR="00371183" w:rsidRPr="00FA23E0" w:rsidRDefault="00371183" w:rsidP="00371183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két zárthelyi dolgozat megírása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b/>
          <w:szCs w:val="24"/>
        </w:rPr>
        <w:t>Kötelező és ajánlott irodalom</w:t>
      </w:r>
      <w:r w:rsidRPr="00FA23E0">
        <w:rPr>
          <w:szCs w:val="24"/>
        </w:rPr>
        <w:t xml:space="preserve">: 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Ábrahám Barna: A románok és a magyar nemzetállam-építés. In: Csibi Norbert–</w:t>
      </w:r>
      <w:proofErr w:type="spellStart"/>
      <w:r w:rsidRPr="00FA23E0">
        <w:rPr>
          <w:szCs w:val="24"/>
        </w:rPr>
        <w:t>Schwarczwölder</w:t>
      </w:r>
      <w:proofErr w:type="spellEnd"/>
      <w:r w:rsidRPr="00FA23E0">
        <w:rPr>
          <w:szCs w:val="24"/>
        </w:rPr>
        <w:t xml:space="preserve"> Ádám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Modernizáció és nemzetállam-építés. Haza és/vagy haladás dilemmája a dualizmus kori Magyarországon</w:t>
      </w:r>
      <w:r w:rsidRPr="00FA23E0">
        <w:rPr>
          <w:szCs w:val="24"/>
        </w:rPr>
        <w:t>. Pécs, 2018. 341–364.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Arató Endre: </w:t>
      </w:r>
      <w:r w:rsidRPr="00FA23E0">
        <w:rPr>
          <w:i/>
          <w:szCs w:val="24"/>
        </w:rPr>
        <w:t xml:space="preserve">A </w:t>
      </w:r>
      <w:proofErr w:type="gramStart"/>
      <w:r w:rsidRPr="00FA23E0">
        <w:rPr>
          <w:i/>
          <w:szCs w:val="24"/>
        </w:rPr>
        <w:t>feudális</w:t>
      </w:r>
      <w:proofErr w:type="gramEnd"/>
      <w:r w:rsidRPr="00FA23E0">
        <w:rPr>
          <w:i/>
          <w:szCs w:val="24"/>
        </w:rPr>
        <w:t xml:space="preserve"> nemzetiségtől a polgári nemzetig. A magyarországi nem magyar népek nemzeti ideológiájának előzményei.</w:t>
      </w:r>
      <w:r w:rsidRPr="00FA23E0">
        <w:rPr>
          <w:szCs w:val="24"/>
        </w:rPr>
        <w:t xml:space="preserve"> Budapest, 1975.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Arató Endre: A nem magyar népek nemzeti ideológiája és mozgalmai a polgári fejlődés kezdetén (1790–1792). és </w:t>
      </w:r>
      <w:proofErr w:type="gramStart"/>
      <w:r w:rsidRPr="00FA23E0">
        <w:rPr>
          <w:szCs w:val="24"/>
        </w:rPr>
        <w:t>A</w:t>
      </w:r>
      <w:proofErr w:type="gramEnd"/>
      <w:r w:rsidRPr="00FA23E0">
        <w:rPr>
          <w:szCs w:val="24"/>
        </w:rPr>
        <w:t xml:space="preserve"> nemzeti ellentétek </w:t>
      </w:r>
      <w:proofErr w:type="spellStart"/>
      <w:r w:rsidRPr="00FA23E0">
        <w:rPr>
          <w:szCs w:val="24"/>
        </w:rPr>
        <w:t>kiéleződése</w:t>
      </w:r>
      <w:proofErr w:type="spellEnd"/>
      <w:r w:rsidRPr="00FA23E0">
        <w:rPr>
          <w:szCs w:val="24"/>
        </w:rPr>
        <w:t xml:space="preserve"> a polgári forradalom előtt. In: </w:t>
      </w:r>
      <w:r>
        <w:rPr>
          <w:szCs w:val="24"/>
        </w:rPr>
        <w:t>Vörös Károly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Magyarország története 5/1. 1848–1890</w:t>
      </w:r>
      <w:r w:rsidRPr="00FA23E0">
        <w:rPr>
          <w:szCs w:val="24"/>
        </w:rPr>
        <w:t>. Magyarország története, Tíz kötetben 5/1. Budapest,1980. 117–158. és 977–1054.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Arató Endre: </w:t>
      </w:r>
      <w:r w:rsidRPr="00FA23E0">
        <w:rPr>
          <w:i/>
          <w:szCs w:val="24"/>
        </w:rPr>
        <w:t>A magyarországi nemzetiségek nemzeti ideológiája</w:t>
      </w:r>
      <w:r w:rsidRPr="00FA23E0">
        <w:rPr>
          <w:szCs w:val="24"/>
        </w:rPr>
        <w:t>. Budapest, 1983.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Berecz Ágoston: Paraszti nacionalizmus alulnézetből. Románok a dualista Magyarországon. </w:t>
      </w:r>
      <w:r w:rsidRPr="00FA23E0">
        <w:rPr>
          <w:i/>
          <w:szCs w:val="24"/>
        </w:rPr>
        <w:t>Századok</w:t>
      </w:r>
      <w:r w:rsidRPr="00FA23E0">
        <w:rPr>
          <w:szCs w:val="24"/>
        </w:rPr>
        <w:t xml:space="preserve"> 155. (2021) 3. sz. 547–574. 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Deák Ágnes: </w:t>
      </w:r>
      <w:r w:rsidRPr="00FA23E0">
        <w:rPr>
          <w:i/>
          <w:szCs w:val="24"/>
        </w:rPr>
        <w:t>„Nemzeti egyenjogúsítás”. Kormányzati nemzetiségpolitika Magyarországon, 1849–1860</w:t>
      </w:r>
      <w:r w:rsidRPr="00FA23E0">
        <w:rPr>
          <w:szCs w:val="24"/>
        </w:rPr>
        <w:t xml:space="preserve">. Budapest, 2000. </w:t>
      </w:r>
    </w:p>
    <w:p w:rsidR="00371183" w:rsidRPr="00FA23E0" w:rsidRDefault="00371183" w:rsidP="00371183">
      <w:pPr>
        <w:rPr>
          <w:szCs w:val="24"/>
        </w:rPr>
      </w:pPr>
      <w:proofErr w:type="spellStart"/>
      <w:r w:rsidRPr="00FA23E0">
        <w:rPr>
          <w:szCs w:val="24"/>
        </w:rPr>
        <w:t>Gyurgyák</w:t>
      </w:r>
      <w:proofErr w:type="spellEnd"/>
      <w:r w:rsidRPr="00FA23E0">
        <w:rPr>
          <w:szCs w:val="24"/>
        </w:rPr>
        <w:t xml:space="preserve"> János: </w:t>
      </w:r>
      <w:r w:rsidRPr="00FA23E0">
        <w:rPr>
          <w:i/>
          <w:szCs w:val="24"/>
        </w:rPr>
        <w:t>A zsidókérdés Magyarországon. Politikai eszmetörténet</w:t>
      </w:r>
      <w:r w:rsidRPr="00FA23E0">
        <w:rPr>
          <w:szCs w:val="24"/>
        </w:rPr>
        <w:t>. Budapest, 2001.</w:t>
      </w:r>
    </w:p>
    <w:p w:rsidR="00371183" w:rsidRPr="00FA23E0" w:rsidRDefault="00371183" w:rsidP="00371183">
      <w:pPr>
        <w:rPr>
          <w:szCs w:val="24"/>
        </w:rPr>
      </w:pPr>
      <w:proofErr w:type="spellStart"/>
      <w:r w:rsidRPr="00FA23E0">
        <w:rPr>
          <w:szCs w:val="24"/>
        </w:rPr>
        <w:t>Gyurgyák</w:t>
      </w:r>
      <w:proofErr w:type="spellEnd"/>
      <w:r w:rsidRPr="00FA23E0">
        <w:rPr>
          <w:szCs w:val="24"/>
        </w:rPr>
        <w:t xml:space="preserve"> János: </w:t>
      </w:r>
      <w:r w:rsidRPr="00FA23E0">
        <w:rPr>
          <w:i/>
          <w:szCs w:val="24"/>
        </w:rPr>
        <w:t>Ezzé lett magyar hazátok. A magyar nemzeteszme és nacionalizmus története.</w:t>
      </w:r>
      <w:r w:rsidRPr="00FA23E0">
        <w:rPr>
          <w:szCs w:val="24"/>
        </w:rPr>
        <w:t xml:space="preserve"> Budapest, 2007. 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>Hermann Róbert: A nemzetiségi törvény születése 1849-ben. In: Kovács Kálmán Árpád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Nemzetiségek és törvényhozás. Magyarországon</w:t>
      </w:r>
      <w:r w:rsidRPr="00FA23E0">
        <w:rPr>
          <w:szCs w:val="24"/>
        </w:rPr>
        <w:t>. Budapest, 2019. 35–60.</w:t>
      </w:r>
    </w:p>
    <w:p w:rsidR="00371183" w:rsidRPr="00FA23E0" w:rsidRDefault="00371183" w:rsidP="00371183">
      <w:pPr>
        <w:rPr>
          <w:szCs w:val="24"/>
        </w:rPr>
      </w:pPr>
      <w:proofErr w:type="spellStart"/>
      <w:r w:rsidRPr="00FA23E0">
        <w:rPr>
          <w:szCs w:val="24"/>
        </w:rPr>
        <w:t>Jordáky</w:t>
      </w:r>
      <w:proofErr w:type="spellEnd"/>
      <w:r w:rsidRPr="00FA23E0">
        <w:rPr>
          <w:szCs w:val="24"/>
        </w:rPr>
        <w:t xml:space="preserve"> Lajos: </w:t>
      </w:r>
      <w:r w:rsidRPr="00FA23E0">
        <w:rPr>
          <w:i/>
          <w:szCs w:val="24"/>
        </w:rPr>
        <w:t>A román nemzeti párt megalakulása</w:t>
      </w:r>
      <w:r w:rsidRPr="00FA23E0">
        <w:rPr>
          <w:szCs w:val="24"/>
        </w:rPr>
        <w:t>. Budapest, 1974.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Katus László: A nemzetiségi kérdés és Horvátország története. In: </w:t>
      </w:r>
      <w:proofErr w:type="spellStart"/>
      <w:r w:rsidRPr="00FA23E0">
        <w:rPr>
          <w:szCs w:val="24"/>
        </w:rPr>
        <w:t>Pach</w:t>
      </w:r>
      <w:proofErr w:type="spellEnd"/>
      <w:r w:rsidRPr="00FA23E0">
        <w:rPr>
          <w:szCs w:val="24"/>
        </w:rPr>
        <w:t xml:space="preserve"> Zsigmond Pál (</w:t>
      </w:r>
      <w:proofErr w:type="spellStart"/>
      <w:r w:rsidRPr="00FA23E0">
        <w:rPr>
          <w:szCs w:val="24"/>
        </w:rPr>
        <w:t>főszerk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Magyarország története 6/2. 1848–1890</w:t>
      </w:r>
      <w:r w:rsidRPr="00FA23E0">
        <w:rPr>
          <w:szCs w:val="24"/>
        </w:rPr>
        <w:t>. Magyarország története, Tíz kötetben 6/2. Budapest,1987. 1333–1394.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Konrád Miklós: Asszimilációs elvárások és zsidó válaszok az </w:t>
      </w:r>
      <w:proofErr w:type="gramStart"/>
      <w:r w:rsidRPr="00FA23E0">
        <w:rPr>
          <w:szCs w:val="24"/>
        </w:rPr>
        <w:t>emancipációig</w:t>
      </w:r>
      <w:proofErr w:type="gramEnd"/>
      <w:r w:rsidRPr="00FA23E0">
        <w:rPr>
          <w:szCs w:val="24"/>
        </w:rPr>
        <w:t xml:space="preserve">. </w:t>
      </w:r>
      <w:r w:rsidRPr="00FA23E0">
        <w:rPr>
          <w:i/>
          <w:szCs w:val="24"/>
        </w:rPr>
        <w:t>Századok</w:t>
      </w:r>
      <w:r w:rsidRPr="00FA23E0">
        <w:rPr>
          <w:szCs w:val="24"/>
        </w:rPr>
        <w:t xml:space="preserve"> 154. (2020) 5. sz. 903–934.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Mayer Mária: </w:t>
      </w:r>
      <w:r w:rsidRPr="00FA23E0">
        <w:rPr>
          <w:i/>
          <w:szCs w:val="24"/>
        </w:rPr>
        <w:t>Kárpátukrán (ruszin) politikai és társadalmi törekvések 1860–1910.</w:t>
      </w:r>
      <w:r w:rsidRPr="00FA23E0">
        <w:rPr>
          <w:szCs w:val="24"/>
        </w:rPr>
        <w:t xml:space="preserve"> Budapest, 1977.</w:t>
      </w:r>
    </w:p>
    <w:p w:rsidR="00371183" w:rsidRPr="00FA23E0" w:rsidRDefault="00371183" w:rsidP="00371183">
      <w:pPr>
        <w:rPr>
          <w:szCs w:val="24"/>
        </w:rPr>
      </w:pPr>
      <w:proofErr w:type="spellStart"/>
      <w:r w:rsidRPr="00FA23E0">
        <w:rPr>
          <w:szCs w:val="24"/>
        </w:rPr>
        <w:t>Spira</w:t>
      </w:r>
      <w:proofErr w:type="spellEnd"/>
      <w:r w:rsidRPr="00FA23E0">
        <w:rPr>
          <w:szCs w:val="24"/>
        </w:rPr>
        <w:t xml:space="preserve"> György: </w:t>
      </w:r>
      <w:r w:rsidRPr="00FA23E0">
        <w:rPr>
          <w:i/>
          <w:szCs w:val="24"/>
        </w:rPr>
        <w:t>A nemzetiségi kérdés a negyvennyolcas forradalom Magyarországán</w:t>
      </w:r>
      <w:r w:rsidRPr="00FA23E0">
        <w:rPr>
          <w:szCs w:val="24"/>
        </w:rPr>
        <w:t>. Budapest, 1980.</w:t>
      </w:r>
    </w:p>
    <w:p w:rsidR="00371183" w:rsidRPr="00FA23E0" w:rsidRDefault="00371183" w:rsidP="00371183">
      <w:pPr>
        <w:rPr>
          <w:szCs w:val="24"/>
        </w:rPr>
      </w:pPr>
      <w:r w:rsidRPr="00FA23E0">
        <w:rPr>
          <w:szCs w:val="24"/>
        </w:rPr>
        <w:t xml:space="preserve">Szarka László: Az államegység és a nemzetiségi jogegyenlőségdilemmái. </w:t>
      </w:r>
      <w:r w:rsidRPr="00FA23E0">
        <w:rPr>
          <w:i/>
          <w:szCs w:val="24"/>
        </w:rPr>
        <w:t>Kisebbségkutatás</w:t>
      </w:r>
      <w:r w:rsidRPr="00FA23E0">
        <w:rPr>
          <w:szCs w:val="24"/>
        </w:rPr>
        <w:t xml:space="preserve"> 26. (2017) 3. sz. 7–33.</w:t>
      </w:r>
    </w:p>
    <w:p w:rsidR="00371183" w:rsidRPr="00FA23E0" w:rsidRDefault="00371183" w:rsidP="00371183">
      <w:pPr>
        <w:rPr>
          <w:szCs w:val="24"/>
        </w:rPr>
      </w:pPr>
      <w:proofErr w:type="spellStart"/>
      <w:r w:rsidRPr="00FA23E0">
        <w:rPr>
          <w:szCs w:val="24"/>
        </w:rPr>
        <w:t>Tömöry</w:t>
      </w:r>
      <w:proofErr w:type="spellEnd"/>
      <w:r w:rsidRPr="00FA23E0">
        <w:rPr>
          <w:szCs w:val="24"/>
        </w:rPr>
        <w:t xml:space="preserve"> Miklós: Az „Egyesült Szerb Ifjúság” és a szerb polgárosodás új programja Pest-Budán és Újvidéken 1866 és 1869 között. Rénes </w:t>
      </w:r>
      <w:proofErr w:type="spellStart"/>
      <w:r w:rsidRPr="00FA23E0">
        <w:rPr>
          <w:szCs w:val="24"/>
        </w:rPr>
        <w:t>balázs</w:t>
      </w:r>
      <w:proofErr w:type="spellEnd"/>
      <w:r w:rsidRPr="00FA23E0">
        <w:rPr>
          <w:szCs w:val="24"/>
        </w:rPr>
        <w:t xml:space="preserve"> et </w:t>
      </w:r>
      <w:proofErr w:type="spellStart"/>
      <w:r w:rsidRPr="00FA23E0">
        <w:rPr>
          <w:szCs w:val="24"/>
        </w:rPr>
        <w:t>al</w:t>
      </w:r>
      <w:proofErr w:type="spellEnd"/>
      <w:r w:rsidRPr="00FA23E0">
        <w:rPr>
          <w:szCs w:val="24"/>
        </w:rPr>
        <w:t>.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DIH. Diverzitás és homogenitás a történelemben, a társadalomban és a környezetben – Dimenziók 3.</w:t>
      </w:r>
      <w:r w:rsidRPr="00FA23E0">
        <w:rPr>
          <w:szCs w:val="24"/>
        </w:rPr>
        <w:t xml:space="preserve"> Budapest, 2022. 141–148.</w:t>
      </w:r>
    </w:p>
    <w:p w:rsidR="00371183" w:rsidRDefault="00371183" w:rsidP="00371183">
      <w:pPr>
        <w:rPr>
          <w:szCs w:val="24"/>
        </w:rPr>
      </w:pPr>
      <w:r w:rsidRPr="00FA23E0">
        <w:rPr>
          <w:szCs w:val="24"/>
        </w:rPr>
        <w:t xml:space="preserve">Varga János: </w:t>
      </w:r>
      <w:r w:rsidRPr="00FA23E0">
        <w:rPr>
          <w:i/>
          <w:szCs w:val="24"/>
        </w:rPr>
        <w:t xml:space="preserve">Helyét kereső Magyarország. Politikai eszmék és </w:t>
      </w:r>
      <w:proofErr w:type="gramStart"/>
      <w:r w:rsidRPr="00FA23E0">
        <w:rPr>
          <w:i/>
          <w:szCs w:val="24"/>
        </w:rPr>
        <w:t>koncepciók</w:t>
      </w:r>
      <w:proofErr w:type="gramEnd"/>
      <w:r w:rsidRPr="00FA23E0">
        <w:rPr>
          <w:i/>
          <w:szCs w:val="24"/>
        </w:rPr>
        <w:t xml:space="preserve"> az 1840-es évek elején.</w:t>
      </w:r>
      <w:r w:rsidRPr="00FA23E0">
        <w:rPr>
          <w:szCs w:val="24"/>
        </w:rPr>
        <w:t xml:space="preserve"> Budapest, 1982.</w:t>
      </w:r>
    </w:p>
    <w:p w:rsidR="00270077" w:rsidRDefault="00270077" w:rsidP="00371183">
      <w:pPr>
        <w:rPr>
          <w:szCs w:val="24"/>
        </w:rPr>
      </w:pPr>
    </w:p>
    <w:p w:rsidR="00270077" w:rsidRPr="00FA23E0" w:rsidRDefault="00270077" w:rsidP="00371183">
      <w:pPr>
        <w:rPr>
          <w:szCs w:val="24"/>
        </w:rPr>
      </w:pPr>
      <w:r w:rsidRPr="00FA23E0">
        <w:rPr>
          <w:szCs w:val="24"/>
        </w:rPr>
        <w:t>Debrecen, 2026. augusztus 2</w:t>
      </w:r>
      <w:r w:rsidR="00960F0F">
        <w:rPr>
          <w:szCs w:val="24"/>
        </w:rPr>
        <w:t>7</w:t>
      </w:r>
      <w:bookmarkStart w:id="0" w:name="_GoBack"/>
      <w:bookmarkEnd w:id="0"/>
      <w:r w:rsidRPr="00FA23E0">
        <w:rPr>
          <w:szCs w:val="24"/>
        </w:rPr>
        <w:t>.</w:t>
      </w:r>
    </w:p>
    <w:p w:rsidR="00371183" w:rsidRPr="00FA23E0" w:rsidRDefault="00371183" w:rsidP="00270077">
      <w:pPr>
        <w:ind w:firstLine="0"/>
        <w:rPr>
          <w:szCs w:val="24"/>
        </w:rPr>
      </w:pPr>
    </w:p>
    <w:p w:rsidR="00371183" w:rsidRPr="00FA23E0" w:rsidRDefault="00371183" w:rsidP="00371183">
      <w:pPr>
        <w:jc w:val="right"/>
        <w:rPr>
          <w:szCs w:val="24"/>
        </w:rPr>
      </w:pPr>
    </w:p>
    <w:p w:rsidR="00371183" w:rsidRDefault="00371183" w:rsidP="00371183">
      <w:pPr>
        <w:jc w:val="right"/>
        <w:rPr>
          <w:szCs w:val="24"/>
        </w:rPr>
      </w:pPr>
      <w:r w:rsidRPr="00FA23E0">
        <w:rPr>
          <w:szCs w:val="24"/>
        </w:rPr>
        <w:t>Czinege Szilvia</w:t>
      </w:r>
    </w:p>
    <w:p w:rsidR="00371183" w:rsidRPr="00FA23E0" w:rsidRDefault="00371183" w:rsidP="00371183">
      <w:pPr>
        <w:jc w:val="right"/>
        <w:rPr>
          <w:szCs w:val="24"/>
        </w:rPr>
      </w:pPr>
      <w:proofErr w:type="gramStart"/>
      <w:r>
        <w:rPr>
          <w:szCs w:val="24"/>
        </w:rPr>
        <w:t>egyetemi</w:t>
      </w:r>
      <w:proofErr w:type="gramEnd"/>
      <w:r>
        <w:rPr>
          <w:szCs w:val="24"/>
        </w:rPr>
        <w:t xml:space="preserve"> tanársegéd</w:t>
      </w:r>
    </w:p>
    <w:p w:rsidR="00371183" w:rsidRPr="00FA23E0" w:rsidRDefault="00371183" w:rsidP="00371183">
      <w:pPr>
        <w:rPr>
          <w:szCs w:val="24"/>
        </w:rPr>
      </w:pPr>
    </w:p>
    <w:p w:rsidR="00371183" w:rsidRPr="00FA23E0" w:rsidRDefault="00371183" w:rsidP="00371183">
      <w:pPr>
        <w:rPr>
          <w:szCs w:val="24"/>
        </w:rPr>
      </w:pPr>
    </w:p>
    <w:p w:rsidR="00C106E5" w:rsidRDefault="00960F0F"/>
    <w:sectPr w:rsidR="00C10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B6C71"/>
    <w:multiLevelType w:val="hybridMultilevel"/>
    <w:tmpl w:val="44E445F4"/>
    <w:lvl w:ilvl="0" w:tplc="2B5CE1C8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83"/>
    <w:rsid w:val="00270077"/>
    <w:rsid w:val="00371183"/>
    <w:rsid w:val="007F2E5B"/>
    <w:rsid w:val="00960F0F"/>
    <w:rsid w:val="00997AAA"/>
    <w:rsid w:val="00B4503E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6C59"/>
  <w15:chartTrackingRefBased/>
  <w15:docId w15:val="{46B5A2A9-F47D-43AE-88D9-0912ABBA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7118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71183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71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inege.szilvia@arts.unide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Czinege Szilvia</dc:creator>
  <cp:keywords/>
  <dc:description/>
  <cp:lastModifiedBy>Czinege Szilvia</cp:lastModifiedBy>
  <cp:revision>3</cp:revision>
  <dcterms:created xsi:type="dcterms:W3CDTF">2026-08-10T16:00:00Z</dcterms:created>
  <dcterms:modified xsi:type="dcterms:W3CDTF">2026-08-27T14:53:00Z</dcterms:modified>
</cp:coreProperties>
</file>