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37" w:rsidRPr="0055223E" w:rsidRDefault="00EF5237" w:rsidP="00335B52">
      <w:pPr>
        <w:rPr>
          <w:rFonts w:asciiTheme="majorBidi" w:hAnsiTheme="majorBidi" w:cstheme="majorBidi"/>
          <w:b/>
          <w:bCs/>
          <w:sz w:val="28"/>
          <w:szCs w:val="28"/>
          <w:lang w:val="hu-HU"/>
        </w:rPr>
      </w:pPr>
      <w:r w:rsidRPr="0055223E">
        <w:rPr>
          <w:rFonts w:asciiTheme="majorBidi" w:hAnsiTheme="majorBidi" w:cstheme="majorBidi"/>
          <w:b/>
          <w:bCs/>
          <w:sz w:val="28"/>
          <w:szCs w:val="28"/>
        </w:rPr>
        <w:t>BTTR430OMA</w:t>
      </w:r>
      <w:r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 xml:space="preserve"> - </w:t>
      </w:r>
      <w:r w:rsidR="00D15736"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>Politikai struktúrák, államrendszerek, intézmények</w:t>
      </w:r>
      <w:r w:rsidR="003E2743"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 xml:space="preserve"> - Ókor</w:t>
      </w:r>
      <w:r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ab/>
      </w:r>
    </w:p>
    <w:p w:rsidR="00335B52" w:rsidRPr="0055223E" w:rsidRDefault="000609EF" w:rsidP="00335B52">
      <w:pPr>
        <w:rPr>
          <w:rFonts w:asciiTheme="majorBidi" w:hAnsiTheme="majorBidi" w:cstheme="majorBidi"/>
          <w:b/>
          <w:bCs/>
          <w:sz w:val="28"/>
          <w:szCs w:val="28"/>
          <w:lang w:val="hu-H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hu-HU"/>
        </w:rPr>
        <w:t>2025/26</w:t>
      </w:r>
      <w:r w:rsidR="00335B52"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>-II</w:t>
      </w:r>
    </w:p>
    <w:p w:rsidR="00EF5237" w:rsidRDefault="00EF5237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335B52" w:rsidRPr="00335B52" w:rsidRDefault="00FD20C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Oktató: </w:t>
      </w:r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Dr. </w:t>
      </w:r>
      <w:r w:rsidR="00335B52" w:rsidRPr="00335B52">
        <w:rPr>
          <w:rFonts w:asciiTheme="majorBidi" w:hAnsiTheme="majorBidi" w:cstheme="majorBidi"/>
          <w:sz w:val="24"/>
          <w:szCs w:val="24"/>
          <w:lang w:val="hu-HU"/>
        </w:rPr>
        <w:t>Szántó Zsuzsanna</w:t>
      </w:r>
    </w:p>
    <w:p w:rsidR="00335B52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335B52">
        <w:rPr>
          <w:rFonts w:asciiTheme="majorBidi" w:hAnsiTheme="majorBidi" w:cstheme="majorBidi"/>
          <w:sz w:val="24"/>
          <w:szCs w:val="24"/>
          <w:lang w:val="hu-HU"/>
        </w:rPr>
        <w:t>Időpont:</w:t>
      </w:r>
      <w:r w:rsidR="000609EF">
        <w:rPr>
          <w:rFonts w:asciiTheme="majorBidi" w:hAnsiTheme="majorBidi" w:cstheme="majorBidi"/>
          <w:sz w:val="24"/>
          <w:szCs w:val="24"/>
          <w:lang w:val="hu-HU"/>
        </w:rPr>
        <w:t xml:space="preserve"> Csütörtök 12.00-13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>.30</w:t>
      </w:r>
    </w:p>
    <w:p w:rsidR="00E30805" w:rsidRDefault="00E30805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Helyszín: 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>407/E</w:t>
      </w:r>
    </w:p>
    <w:p w:rsidR="00335B52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7D748D" w:rsidRDefault="007D748D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Pr="004E7E91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A </w:t>
      </w:r>
      <w:proofErr w:type="gramStart"/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kurzus</w:t>
      </w:r>
      <w:proofErr w:type="gramEnd"/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célja</w:t>
      </w:r>
      <w:r w:rsidR="00686CCA" w:rsidRPr="004E7E91">
        <w:rPr>
          <w:rFonts w:asciiTheme="majorBidi" w:hAnsiTheme="majorBidi" w:cstheme="majorBidi"/>
          <w:sz w:val="24"/>
          <w:szCs w:val="24"/>
          <w:u w:val="single"/>
          <w:lang w:val="hu-HU"/>
        </w:rPr>
        <w:t>:</w:t>
      </w:r>
    </w:p>
    <w:p w:rsidR="00B770A1" w:rsidRDefault="00B770A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E32E64" w:rsidRDefault="00686CCA" w:rsidP="00EF523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félév során a</w:t>
      </w:r>
      <w:r w:rsidR="00335B52">
        <w:rPr>
          <w:rFonts w:asciiTheme="majorBidi" w:hAnsiTheme="majorBidi" w:cstheme="majorBidi"/>
          <w:sz w:val="24"/>
          <w:szCs w:val="24"/>
          <w:lang w:val="hu-HU"/>
        </w:rPr>
        <w:t xml:space="preserve"> hallgatók </w:t>
      </w:r>
      <w:r>
        <w:rPr>
          <w:rFonts w:asciiTheme="majorBidi" w:hAnsiTheme="majorBidi" w:cstheme="majorBidi"/>
          <w:sz w:val="24"/>
          <w:szCs w:val="24"/>
          <w:lang w:val="hu-HU"/>
        </w:rPr>
        <w:t>megismerked</w:t>
      </w:r>
      <w:r w:rsidR="00335B52">
        <w:rPr>
          <w:rFonts w:asciiTheme="majorBidi" w:hAnsiTheme="majorBidi" w:cstheme="majorBidi"/>
          <w:sz w:val="24"/>
          <w:szCs w:val="24"/>
          <w:lang w:val="hu-HU"/>
        </w:rPr>
        <w:t xml:space="preserve">nek az </w:t>
      </w:r>
      <w:r w:rsidR="00E32E64">
        <w:rPr>
          <w:rFonts w:asciiTheme="majorBidi" w:hAnsiTheme="majorBidi" w:cstheme="majorBidi"/>
          <w:sz w:val="24"/>
          <w:szCs w:val="24"/>
          <w:lang w:val="hu-HU"/>
        </w:rPr>
        <w:t xml:space="preserve">ókori államok (keleti birodalmak, görög városállamok, Római Birodalom) politikai </w:t>
      </w:r>
      <w:proofErr w:type="gramStart"/>
      <w:r w:rsidR="00E32E64">
        <w:rPr>
          <w:rFonts w:asciiTheme="majorBidi" w:hAnsiTheme="majorBidi" w:cstheme="majorBidi"/>
          <w:sz w:val="24"/>
          <w:szCs w:val="24"/>
          <w:lang w:val="hu-HU"/>
        </w:rPr>
        <w:t>struktúráival</w:t>
      </w:r>
      <w:proofErr w:type="gramEnd"/>
      <w:r w:rsidR="00E32E64">
        <w:rPr>
          <w:rFonts w:asciiTheme="majorBidi" w:hAnsiTheme="majorBidi" w:cstheme="majorBidi"/>
          <w:sz w:val="24"/>
          <w:szCs w:val="24"/>
          <w:lang w:val="hu-HU"/>
        </w:rPr>
        <w:t xml:space="preserve">, intézményeivel 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különböző vonatkozó forrásokon keresztül</w:t>
      </w:r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. A </w:t>
      </w:r>
      <w:proofErr w:type="gramStart"/>
      <w:r w:rsidR="00E30805">
        <w:rPr>
          <w:rFonts w:asciiTheme="majorBidi" w:hAnsiTheme="majorBidi" w:cstheme="majorBidi"/>
          <w:sz w:val="24"/>
          <w:szCs w:val="24"/>
          <w:lang w:val="hu-HU"/>
        </w:rPr>
        <w:t>kurzus</w:t>
      </w:r>
      <w:proofErr w:type="gramEnd"/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 egy átfogó képet 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ad</w:t>
      </w:r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 az ókori kultúrák változatos államrendszereir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ől, illetve összehasonlítja azokat, amelynek köszönhetően a félév végére a hallgatók képesek lesznek általánosabb következtetések levonni az ókori politikai rendszerek modern kori államformákra való hatásával kapcsolat</w:t>
      </w:r>
      <w:r w:rsidR="00EF5237">
        <w:rPr>
          <w:rFonts w:asciiTheme="majorBidi" w:hAnsiTheme="majorBidi" w:cstheme="majorBidi"/>
          <w:sz w:val="24"/>
          <w:szCs w:val="24"/>
          <w:lang w:val="hu-HU"/>
        </w:rPr>
        <w:t>osan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E32E64" w:rsidRDefault="00E32E64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335B52" w:rsidRPr="004E7E91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A </w:t>
      </w:r>
      <w:proofErr w:type="gramStart"/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kurzus</w:t>
      </w:r>
      <w:proofErr w:type="gramEnd"/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teljesítése</w:t>
      </w:r>
      <w:r w:rsidRPr="004E7E91">
        <w:rPr>
          <w:rFonts w:asciiTheme="majorBidi" w:hAnsiTheme="majorBidi" w:cstheme="majorBidi"/>
          <w:sz w:val="24"/>
          <w:szCs w:val="24"/>
          <w:u w:val="single"/>
          <w:lang w:val="hu-HU"/>
        </w:rPr>
        <w:t xml:space="preserve">: </w:t>
      </w:r>
    </w:p>
    <w:p w:rsidR="00B770A1" w:rsidRDefault="00B770A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1. </w:t>
      </w:r>
      <w:r w:rsidR="001C0777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 órákon való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aktív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jelenlét (maximum 3 hiányzás megengedett)</w:t>
      </w:r>
    </w:p>
    <w:p w:rsidR="00686CCA" w:rsidRDefault="00335B52" w:rsidP="00FB475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A félév során egy </w:t>
      </w:r>
      <w:r w:rsidR="00D15736">
        <w:rPr>
          <w:rFonts w:asciiTheme="majorBidi" w:hAnsiTheme="majorBidi" w:cstheme="majorBidi"/>
          <w:sz w:val="24"/>
          <w:szCs w:val="24"/>
          <w:lang w:val="hu-HU"/>
        </w:rPr>
        <w:t xml:space="preserve">20 perces </w:t>
      </w:r>
      <w:r w:rsidR="00CE777D">
        <w:rPr>
          <w:rFonts w:asciiTheme="majorBidi" w:hAnsiTheme="majorBidi" w:cstheme="majorBidi"/>
          <w:sz w:val="24"/>
          <w:szCs w:val="24"/>
          <w:lang w:val="hu-HU"/>
        </w:rPr>
        <w:t>előadás</w:t>
      </w:r>
      <w:r w:rsidR="00D15736">
        <w:rPr>
          <w:rFonts w:asciiTheme="majorBidi" w:hAnsiTheme="majorBidi" w:cstheme="majorBidi"/>
          <w:sz w:val="24"/>
          <w:szCs w:val="24"/>
          <w:lang w:val="hu-HU"/>
        </w:rPr>
        <w:t xml:space="preserve"> tartása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FB4750">
        <w:rPr>
          <w:rFonts w:asciiTheme="majorBidi" w:hAnsiTheme="majorBidi" w:cstheme="majorBidi"/>
          <w:sz w:val="24"/>
          <w:szCs w:val="24"/>
          <w:lang w:val="hu-HU"/>
        </w:rPr>
        <w:t xml:space="preserve">egy </w:t>
      </w:r>
      <w:r>
        <w:rPr>
          <w:rFonts w:asciiTheme="majorBidi" w:hAnsiTheme="majorBidi" w:cstheme="majorBidi"/>
          <w:sz w:val="24"/>
          <w:szCs w:val="24"/>
          <w:lang w:val="hu-HU"/>
        </w:rPr>
        <w:t>elő</w:t>
      </w:r>
      <w:r w:rsidR="00686CCA">
        <w:rPr>
          <w:rFonts w:asciiTheme="majorBidi" w:hAnsiTheme="majorBidi" w:cstheme="majorBidi"/>
          <w:sz w:val="24"/>
          <w:szCs w:val="24"/>
          <w:lang w:val="hu-HU"/>
        </w:rPr>
        <w:t xml:space="preserve">re </w:t>
      </w:r>
      <w:r w:rsidR="00FB4750">
        <w:rPr>
          <w:rFonts w:asciiTheme="majorBidi" w:hAnsiTheme="majorBidi" w:cstheme="majorBidi"/>
          <w:sz w:val="24"/>
          <w:szCs w:val="24"/>
          <w:lang w:val="hu-HU"/>
        </w:rPr>
        <w:t xml:space="preserve">kiválasztott </w:t>
      </w:r>
      <w:r w:rsidR="00686CCA">
        <w:rPr>
          <w:rFonts w:asciiTheme="majorBidi" w:hAnsiTheme="majorBidi" w:cstheme="majorBidi"/>
          <w:sz w:val="24"/>
          <w:szCs w:val="24"/>
          <w:lang w:val="hu-HU"/>
        </w:rPr>
        <w:t>témából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35B52" w:rsidRDefault="00335B52" w:rsidP="00CF6EA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3. A félév </w:t>
      </w:r>
      <w:r w:rsidR="00CF6EAE">
        <w:rPr>
          <w:rFonts w:asciiTheme="majorBidi" w:hAnsiTheme="majorBidi" w:cstheme="majorBidi"/>
          <w:sz w:val="24"/>
          <w:szCs w:val="24"/>
          <w:lang w:val="hu-HU"/>
        </w:rPr>
        <w:t>során két jelenléti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ZH megírása az órai anyagból </w:t>
      </w:r>
    </w:p>
    <w:p w:rsidR="0088130A" w:rsidRDefault="0088130A" w:rsidP="00335B52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</w:p>
    <w:p w:rsidR="00335B52" w:rsidRPr="004E7E91" w:rsidRDefault="0088130A" w:rsidP="00335B52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Tematika</w:t>
      </w:r>
      <w:r w:rsidR="00335B52"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:</w:t>
      </w:r>
    </w:p>
    <w:p w:rsidR="00686CCA" w:rsidRPr="0068446E" w:rsidRDefault="00686CCA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Pr="0088130A" w:rsidRDefault="004E7E91" w:rsidP="00D40615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1. </w:t>
      </w:r>
      <w:r w:rsidR="00686CCA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Be</w:t>
      </w:r>
      <w:r w:rsidR="00F53D8E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vezetés, </w:t>
      </w:r>
      <w:r w:rsidR="006B5945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tematika ismertetése</w:t>
      </w:r>
      <w:r w:rsidR="00815F79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,</w:t>
      </w:r>
      <w:r w:rsidR="00FD20C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előadás</w:t>
      </w:r>
      <w:r w:rsidR="00815F79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témák kiosztása</w:t>
      </w:r>
    </w:p>
    <w:p w:rsidR="00D40615" w:rsidRPr="0068446E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0E5AD8" w:rsidRPr="00D40615" w:rsidRDefault="004E7E91" w:rsidP="003977BD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E5AD8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 ókori Mezopotámia államszervezete </w:t>
      </w:r>
    </w:p>
    <w:p w:rsidR="000E5AD8" w:rsidRDefault="004E7E91" w:rsidP="00257F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proofErr w:type="spellStart"/>
      <w:r w:rsidR="00257F0B">
        <w:rPr>
          <w:rFonts w:asciiTheme="majorBidi" w:hAnsiTheme="majorBidi" w:cstheme="majorBidi"/>
          <w:sz w:val="24"/>
          <w:szCs w:val="24"/>
          <w:lang w:val="hu-HU"/>
        </w:rPr>
        <w:t>Hammurapi</w:t>
      </w:r>
      <w:proofErr w:type="spellEnd"/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 törvénykönyve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8A53A1">
        <w:rPr>
          <w:rFonts w:asciiTheme="majorBidi" w:hAnsiTheme="majorBidi" w:cstheme="majorBidi"/>
          <w:sz w:val="24"/>
          <w:szCs w:val="24"/>
          <w:lang w:val="hu-HU"/>
        </w:rPr>
        <w:t>In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proofErr w:type="spellStart"/>
      <w:r w:rsidR="00661EAD">
        <w:rPr>
          <w:rFonts w:asciiTheme="majorBidi" w:hAnsiTheme="majorBidi" w:cstheme="majorBidi"/>
          <w:color w:val="000000"/>
          <w:sz w:val="24"/>
          <w:szCs w:val="24"/>
          <w:lang w:val="hu-HU"/>
        </w:rPr>
        <w:t>Harmatta</w:t>
      </w:r>
      <w:proofErr w:type="spellEnd"/>
      <w:r w:rsidR="00661EAD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J. (</w:t>
      </w:r>
      <w:proofErr w:type="spellStart"/>
      <w:r w:rsidR="00661EAD">
        <w:rPr>
          <w:rFonts w:asciiTheme="majorBidi" w:hAnsiTheme="majorBidi" w:cstheme="majorBidi"/>
          <w:color w:val="000000"/>
          <w:sz w:val="24"/>
          <w:szCs w:val="24"/>
          <w:lang w:val="hu-HU"/>
        </w:rPr>
        <w:t>szerk</w:t>
      </w:r>
      <w:proofErr w:type="spellEnd"/>
      <w:r w:rsidR="00661EAD">
        <w:rPr>
          <w:rFonts w:asciiTheme="majorBidi" w:hAnsiTheme="majorBidi" w:cstheme="majorBidi"/>
          <w:color w:val="000000"/>
          <w:sz w:val="24"/>
          <w:szCs w:val="24"/>
          <w:lang w:val="hu-HU"/>
        </w:rPr>
        <w:t>.),</w:t>
      </w:r>
      <w:r w:rsidR="00661EAD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661EAD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Ókori keleti történeti </w:t>
      </w:r>
      <w:r w:rsidR="00661EAD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ab/>
      </w:r>
      <w:proofErr w:type="spellStart"/>
      <w:r w:rsidR="00661EAD" w:rsidRPr="008315F1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chrestomathia</w:t>
      </w:r>
      <w:proofErr w:type="spellEnd"/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257F0B">
        <w:rPr>
          <w:rFonts w:asciiTheme="majorBidi" w:hAnsiTheme="majorBidi" w:cstheme="majorBidi"/>
          <w:sz w:val="24"/>
          <w:szCs w:val="24"/>
          <w:lang w:val="hu-HU"/>
        </w:rPr>
        <w:t>(</w:t>
      </w:r>
      <w:r w:rsidR="006D0B76">
        <w:rPr>
          <w:rFonts w:asciiTheme="majorBidi" w:hAnsiTheme="majorBidi" w:cstheme="majorBidi"/>
          <w:sz w:val="24"/>
          <w:szCs w:val="24"/>
          <w:lang w:val="hu-HU"/>
        </w:rPr>
        <w:t xml:space="preserve">Budapest: 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Osiris 2003), 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Az ókori Mezopotámia, III/E,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 4. szöveg.</w:t>
      </w:r>
    </w:p>
    <w:p w:rsidR="00FD20C1" w:rsidRDefault="00FD20C1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CF6BE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>Az Óbabiloni Birodalom</w:t>
      </w:r>
      <w:r w:rsidR="005842C8">
        <w:rPr>
          <w:rFonts w:asciiTheme="majorBidi" w:hAnsiTheme="majorBidi" w:cstheme="majorBidi"/>
          <w:sz w:val="24"/>
          <w:szCs w:val="24"/>
          <w:lang w:val="hu-HU"/>
        </w:rPr>
        <w:t xml:space="preserve"> előzményei és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 xml:space="preserve"> létrejötte</w:t>
      </w:r>
      <w:r w:rsidR="00DC256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40615" w:rsidRDefault="00096CE8" w:rsidP="00096CE8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Ajánlott irodalom: </w:t>
      </w:r>
      <w:r w:rsidR="00E73F61">
        <w:rPr>
          <w:rFonts w:asciiTheme="majorBidi" w:hAnsiTheme="majorBidi" w:cstheme="majorBidi"/>
          <w:sz w:val="24"/>
          <w:szCs w:val="24"/>
          <w:lang w:val="hu-HU"/>
        </w:rPr>
        <w:t>J.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Oates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Pr="00096CE8">
        <w:rPr>
          <w:rFonts w:asciiTheme="majorBidi" w:hAnsiTheme="majorBidi" w:cstheme="majorBidi"/>
          <w:i/>
          <w:iCs/>
          <w:sz w:val="24"/>
          <w:szCs w:val="24"/>
          <w:lang w:val="hu-HU"/>
        </w:rPr>
        <w:t>Babilon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(Budapest: General Press 2008), 40-77.</w:t>
      </w:r>
      <w:r w:rsidR="00C3752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4E7E91" w:rsidRDefault="000E5AD8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Az ókori Egyiptom államszervezete</w:t>
      </w:r>
      <w:r w:rsidR="00143307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E2743" w:rsidRDefault="004E7E91" w:rsidP="002503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4E7E96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F068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58308A">
        <w:rPr>
          <w:rFonts w:asciiTheme="majorBidi" w:hAnsiTheme="majorBidi" w:cstheme="majorBidi"/>
          <w:sz w:val="24"/>
          <w:szCs w:val="24"/>
          <w:lang w:val="hu-HU"/>
        </w:rPr>
        <w:t xml:space="preserve">A vezíri szabályzat </w:t>
      </w:r>
      <w:proofErr w:type="spellStart"/>
      <w:r w:rsidR="0058308A">
        <w:rPr>
          <w:rFonts w:asciiTheme="majorBidi" w:hAnsiTheme="majorBidi" w:cstheme="majorBidi"/>
          <w:sz w:val="24"/>
          <w:szCs w:val="24"/>
          <w:lang w:val="hu-HU"/>
        </w:rPr>
        <w:t>Rekhmiré</w:t>
      </w:r>
      <w:proofErr w:type="spellEnd"/>
      <w:r w:rsidR="0058308A">
        <w:rPr>
          <w:rFonts w:asciiTheme="majorBidi" w:hAnsiTheme="majorBidi" w:cstheme="majorBidi"/>
          <w:sz w:val="24"/>
          <w:szCs w:val="24"/>
          <w:lang w:val="hu-HU"/>
        </w:rPr>
        <w:t xml:space="preserve"> sírjából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8A53A1">
        <w:rPr>
          <w:rFonts w:asciiTheme="majorBidi" w:hAnsiTheme="majorBidi" w:cstheme="majorBidi"/>
          <w:sz w:val="24"/>
          <w:szCs w:val="24"/>
          <w:lang w:val="hu-HU"/>
        </w:rPr>
        <w:t>In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proofErr w:type="spellStart"/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Kóthay</w:t>
      </w:r>
      <w:proofErr w:type="spellEnd"/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K. – Gulyás </w:t>
      </w:r>
      <w:proofErr w:type="gramStart"/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A</w:t>
      </w:r>
      <w:proofErr w:type="gramEnd"/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., </w:t>
      </w:r>
      <w:r w:rsidR="0058308A" w:rsidRPr="0025031E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Túlvilág és </w:t>
      </w:r>
      <w:r w:rsidR="005A5AFD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ab/>
      </w:r>
      <w:r w:rsidR="0058308A" w:rsidRPr="0025031E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mindennapok az ókori Egyiptomban</w:t>
      </w:r>
      <w:r w:rsidR="00661EAD" w:rsidRPr="008315F1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 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(</w:t>
      </w:r>
      <w:r w:rsidR="0025031E">
        <w:rPr>
          <w:rFonts w:asciiTheme="majorBidi" w:hAnsiTheme="majorBidi" w:cstheme="majorBidi"/>
          <w:color w:val="000000"/>
          <w:sz w:val="24"/>
          <w:szCs w:val="24"/>
          <w:lang w:val="hu-HU"/>
        </w:rPr>
        <w:t>Miskolc</w:t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: </w:t>
      </w:r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B</w:t>
      </w:r>
      <w:r w:rsidR="0025031E">
        <w:rPr>
          <w:rFonts w:asciiTheme="majorBidi" w:hAnsiTheme="majorBidi" w:cstheme="majorBidi"/>
          <w:color w:val="000000"/>
          <w:sz w:val="24"/>
          <w:szCs w:val="24"/>
          <w:lang w:val="hu-HU"/>
        </w:rPr>
        <w:t>íbor</w:t>
      </w:r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2007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), </w:t>
      </w:r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8</w:t>
      </w:r>
      <w:r w:rsidR="0025031E">
        <w:rPr>
          <w:rFonts w:asciiTheme="majorBidi" w:hAnsiTheme="majorBidi" w:cstheme="majorBidi"/>
          <w:color w:val="000000"/>
          <w:sz w:val="24"/>
          <w:szCs w:val="24"/>
          <w:lang w:val="hu-HU"/>
        </w:rPr>
        <w:t>7. sz</w:t>
      </w:r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öveg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D20C1" w:rsidRDefault="00FD20C1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 A fáraó</w:t>
      </w:r>
      <w:r w:rsidR="005842C8">
        <w:rPr>
          <w:rFonts w:asciiTheme="majorBidi" w:hAnsiTheme="majorBidi" w:cstheme="majorBidi"/>
          <w:sz w:val="24"/>
          <w:szCs w:val="24"/>
          <w:lang w:val="hu-HU"/>
        </w:rPr>
        <w:t>i cím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 xml:space="preserve"> ideológiája</w:t>
      </w:r>
      <w:r w:rsidR="00DC256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895207" w:rsidRPr="00DE40CE" w:rsidRDefault="00D40615" w:rsidP="00895207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Ajánlott irodalom: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Kákosy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L., </w:t>
      </w:r>
      <w:r w:rsidR="00895207" w:rsidRPr="003D3A26">
        <w:rPr>
          <w:rFonts w:ascii="Times New Roman" w:hAnsi="Times New Roman"/>
          <w:i/>
          <w:iCs/>
          <w:sz w:val="24"/>
          <w:szCs w:val="24"/>
          <w:lang w:val="hu-HU"/>
        </w:rPr>
        <w:t>Az ókori Egyiptom története és kultúrája</w:t>
      </w:r>
      <w:r w:rsidR="00096CE8">
        <w:rPr>
          <w:rFonts w:ascii="Times New Roman" w:hAnsi="Times New Roman"/>
          <w:sz w:val="24"/>
          <w:szCs w:val="24"/>
          <w:lang w:val="hu-HU"/>
        </w:rPr>
        <w:t xml:space="preserve"> (Budapest: Osiris </w:t>
      </w:r>
      <w:r w:rsidR="00096CE8">
        <w:rPr>
          <w:rFonts w:ascii="Times New Roman" w:hAnsi="Times New Roman"/>
          <w:sz w:val="24"/>
          <w:szCs w:val="24"/>
          <w:lang w:val="hu-HU"/>
        </w:rPr>
        <w:tab/>
        <w:t>2005), 229-41.</w:t>
      </w:r>
      <w:r w:rsidR="00C37521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D40615" w:rsidRDefault="00895207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BE266F" w:rsidRPr="004E7E91" w:rsidRDefault="003E2743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4</w:t>
      </w:r>
      <w:r w:rsidR="00F53D8E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A Perzsa Birodalom államszervezete</w:t>
      </w:r>
      <w:r w:rsidR="00143307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E2743" w:rsidRDefault="004E7E91" w:rsidP="00257F0B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4E7E96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86263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F06839">
        <w:rPr>
          <w:rFonts w:asciiTheme="majorBidi" w:hAnsiTheme="majorBidi" w:cstheme="majorBidi"/>
          <w:sz w:val="24"/>
          <w:szCs w:val="24"/>
          <w:lang w:val="hu-HU"/>
        </w:rPr>
        <w:t>Dareios</w:t>
      </w:r>
      <w:proofErr w:type="spellEnd"/>
      <w:r w:rsidR="00F068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257F0B">
        <w:rPr>
          <w:rFonts w:asciiTheme="majorBidi" w:hAnsiTheme="majorBidi" w:cstheme="majorBidi"/>
          <w:sz w:val="24"/>
          <w:szCs w:val="24"/>
          <w:lang w:val="hu-HU"/>
        </w:rPr>
        <w:t>behistuni</w:t>
      </w:r>
      <w:proofErr w:type="spellEnd"/>
      <w:r w:rsidR="00257F0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F06839">
        <w:rPr>
          <w:rFonts w:asciiTheme="majorBidi" w:hAnsiTheme="majorBidi" w:cstheme="majorBidi"/>
          <w:sz w:val="24"/>
          <w:szCs w:val="24"/>
          <w:lang w:val="hu-HU"/>
        </w:rPr>
        <w:t xml:space="preserve">felirata. In: </w:t>
      </w:r>
      <w:proofErr w:type="spellStart"/>
      <w:r w:rsid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>Harmatta</w:t>
      </w:r>
      <w:proofErr w:type="spellEnd"/>
      <w:r w:rsid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J. (</w:t>
      </w:r>
      <w:proofErr w:type="spellStart"/>
      <w:r w:rsid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>szerk</w:t>
      </w:r>
      <w:proofErr w:type="spellEnd"/>
      <w:r w:rsid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>.),</w:t>
      </w:r>
      <w:r w:rsidR="008315F1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8315F1" w:rsidRPr="008315F1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Ókori keleti történeti </w:t>
      </w:r>
      <w:proofErr w:type="spellStart"/>
      <w:r w:rsidR="008315F1" w:rsidRPr="008315F1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chrestomathia</w:t>
      </w:r>
      <w:proofErr w:type="spellEnd"/>
      <w:r w:rsidR="008315F1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(</w:t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Budapest: 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Osiris 2003</w:t>
      </w:r>
      <w:r w:rsidR="008315F1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>)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, Az ókori Irán,</w:t>
      </w:r>
      <w:r w:rsidR="008315F1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VIII/</w:t>
      </w:r>
      <w:proofErr w:type="gramStart"/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>A</w:t>
      </w:r>
      <w:proofErr w:type="gramEnd"/>
      <w:r w:rsidR="00257F0B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, </w:t>
      </w:r>
      <w:r w:rsidR="008315F1" w:rsidRPr="00862634">
        <w:rPr>
          <w:rFonts w:asciiTheme="majorBidi" w:hAnsiTheme="majorBidi" w:cstheme="majorBidi"/>
          <w:color w:val="000000"/>
          <w:sz w:val="24"/>
          <w:szCs w:val="24"/>
          <w:lang w:val="hu-HU"/>
        </w:rPr>
        <w:t>4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/a szöveg</w:t>
      </w:r>
    </w:p>
    <w:p w:rsidR="00D2317B" w:rsidRDefault="00D2317B" w:rsidP="00DC256E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Előadás: </w:t>
      </w:r>
      <w:r w:rsidR="005842C8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II. </w:t>
      </w:r>
      <w:proofErr w:type="spellStart"/>
      <w:r w:rsidR="005842C8">
        <w:rPr>
          <w:rFonts w:asciiTheme="majorBidi" w:hAnsiTheme="majorBidi" w:cstheme="majorBidi"/>
          <w:color w:val="000000"/>
          <w:sz w:val="24"/>
          <w:szCs w:val="24"/>
          <w:lang w:val="hu-HU"/>
        </w:rPr>
        <w:t>Kyros</w:t>
      </w:r>
      <w:proofErr w:type="spellEnd"/>
      <w:r w:rsidR="00BC2682">
        <w:rPr>
          <w:rFonts w:asciiTheme="majorBidi" w:hAnsiTheme="majorBidi" w:cstheme="majorBidi"/>
          <w:color w:val="000000"/>
          <w:sz w:val="24"/>
          <w:szCs w:val="24"/>
          <w:lang w:val="hu-HU"/>
        </w:rPr>
        <w:t>, a birodalomalapító</w:t>
      </w:r>
      <w:r w:rsidR="00C3752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</w:p>
    <w:p w:rsidR="001958EE" w:rsidRPr="008E51FF" w:rsidRDefault="00D40615" w:rsidP="00C3752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ab/>
      </w:r>
      <w:r w:rsidRPr="008E51FF">
        <w:rPr>
          <w:rFonts w:asciiTheme="majorBidi" w:hAnsiTheme="majorBidi" w:cstheme="majorBidi"/>
          <w:sz w:val="24"/>
          <w:szCs w:val="24"/>
          <w:lang w:val="hu-HU"/>
        </w:rPr>
        <w:t>Ajánlott irodalom:</w:t>
      </w:r>
      <w:r w:rsidR="001958EE" w:rsidRPr="008E51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1958EE" w:rsidRPr="008E51FF">
        <w:rPr>
          <w:rFonts w:asciiTheme="majorBidi" w:hAnsiTheme="majorBidi" w:cstheme="majorBidi"/>
          <w:sz w:val="24"/>
          <w:szCs w:val="24"/>
          <w:lang w:val="hu-HU"/>
        </w:rPr>
        <w:t>Briant</w:t>
      </w:r>
      <w:proofErr w:type="spellEnd"/>
      <w:r w:rsidR="001958EE" w:rsidRPr="008E51FF">
        <w:rPr>
          <w:rFonts w:asciiTheme="majorBidi" w:hAnsiTheme="majorBidi" w:cstheme="majorBidi"/>
          <w:sz w:val="24"/>
          <w:szCs w:val="24"/>
          <w:lang w:val="hu-HU"/>
        </w:rPr>
        <w:t xml:space="preserve">, Pierre, </w:t>
      </w:r>
      <w:r w:rsidR="001958EE" w:rsidRPr="008E51FF">
        <w:rPr>
          <w:rFonts w:asciiTheme="majorBidi" w:hAnsiTheme="majorBidi" w:cstheme="majorBidi"/>
          <w:i/>
          <w:iCs/>
          <w:spacing w:val="-4"/>
          <w:sz w:val="24"/>
          <w:szCs w:val="24"/>
        </w:rPr>
        <w:t xml:space="preserve">From Cyrus to Alexander: A History of the Persian </w:t>
      </w:r>
      <w:r w:rsidR="001958EE" w:rsidRPr="008E51FF">
        <w:rPr>
          <w:rFonts w:asciiTheme="majorBidi" w:hAnsiTheme="majorBidi" w:cstheme="majorBidi"/>
          <w:i/>
          <w:iCs/>
          <w:spacing w:val="-4"/>
          <w:sz w:val="24"/>
          <w:szCs w:val="24"/>
        </w:rPr>
        <w:tab/>
        <w:t>Empire</w:t>
      </w:r>
      <w:r w:rsidR="001958EE" w:rsidRPr="008E51FF">
        <w:rPr>
          <w:rFonts w:asciiTheme="majorBidi" w:hAnsiTheme="majorBidi" w:cstheme="majorBidi"/>
          <w:spacing w:val="-4"/>
          <w:sz w:val="24"/>
          <w:szCs w:val="24"/>
        </w:rPr>
        <w:t xml:space="preserve"> (</w:t>
      </w:r>
      <w:proofErr w:type="spellStart"/>
      <w:r w:rsidR="001958EE" w:rsidRPr="008E51FF">
        <w:rPr>
          <w:rFonts w:asciiTheme="majorBidi" w:hAnsiTheme="majorBidi" w:cstheme="majorBidi"/>
          <w:spacing w:val="-4"/>
          <w:sz w:val="24"/>
          <w:szCs w:val="24"/>
        </w:rPr>
        <w:t>Eisenbrauns</w:t>
      </w:r>
      <w:proofErr w:type="spellEnd"/>
      <w:r w:rsidR="001958EE" w:rsidRPr="008E51FF">
        <w:rPr>
          <w:rFonts w:asciiTheme="majorBidi" w:hAnsiTheme="majorBidi" w:cstheme="majorBidi"/>
          <w:spacing w:val="-4"/>
          <w:sz w:val="24"/>
          <w:szCs w:val="24"/>
        </w:rPr>
        <w:t>: Penn State University Press 2002), 31-61.</w:t>
      </w:r>
      <w:r w:rsidR="00C37521" w:rsidRPr="008E51F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</w:p>
    <w:p w:rsidR="00D40615" w:rsidRDefault="00D40615" w:rsidP="006D588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4E7E91" w:rsidRDefault="00DC256E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5</w:t>
      </w:r>
      <w:r w:rsidR="003E2743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>A görög demokrácia: Athén</w:t>
      </w:r>
      <w:r w:rsidR="00143307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E2743" w:rsidRDefault="004E7E91" w:rsidP="008315F1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4E7E96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8315F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58308A">
        <w:rPr>
          <w:rFonts w:asciiTheme="majorBidi" w:hAnsiTheme="majorBidi" w:cstheme="majorBidi"/>
          <w:color w:val="000000"/>
          <w:sz w:val="24"/>
          <w:szCs w:val="24"/>
          <w:lang w:val="hu-HU"/>
        </w:rPr>
        <w:t>Aristotelés</w:t>
      </w:r>
      <w:proofErr w:type="spellEnd"/>
      <w:r w:rsidR="005842C8">
        <w:rPr>
          <w:rFonts w:asciiTheme="majorBidi" w:hAnsiTheme="majorBidi" w:cstheme="majorBidi"/>
          <w:color w:val="000000"/>
          <w:sz w:val="24"/>
          <w:szCs w:val="24"/>
          <w:lang w:val="hu-HU"/>
        </w:rPr>
        <w:t>,</w:t>
      </w:r>
      <w:r w:rsidR="008315F1"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8315F1" w:rsidRPr="0058308A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Az athéni állam</w:t>
      </w:r>
      <w:r w:rsidR="008315F1"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>. In: Németh György (</w:t>
      </w:r>
      <w:proofErr w:type="spellStart"/>
      <w:r w:rsidR="008315F1"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>szerk</w:t>
      </w:r>
      <w:proofErr w:type="spellEnd"/>
      <w:r w:rsidR="008315F1"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.): </w:t>
      </w:r>
      <w:r w:rsidR="008315F1" w:rsidRPr="00F06839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Államéletrajzok</w:t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  <w:t xml:space="preserve">(Budapest: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>Osiris 2020</w:t>
      </w:r>
      <w:r w:rsidR="006D0B76" w:rsidRP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>)</w:t>
      </w:r>
      <w:r w:rsidR="003F3025">
        <w:rPr>
          <w:rFonts w:asciiTheme="majorBidi" w:hAnsiTheme="majorBidi" w:cstheme="majorBidi"/>
          <w:color w:val="000000"/>
          <w:sz w:val="24"/>
          <w:szCs w:val="24"/>
          <w:lang w:val="hu-HU"/>
        </w:rPr>
        <w:t>, 5-69.</w:t>
      </w:r>
      <w:r w:rsidR="006D0B7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</w:p>
    <w:p w:rsidR="00B85A53" w:rsidRDefault="00B85A53" w:rsidP="00DC256E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Előadás: </w:t>
      </w:r>
      <w:r w:rsidR="00C02C3D">
        <w:rPr>
          <w:rFonts w:asciiTheme="majorBidi" w:hAnsiTheme="majorBidi" w:cstheme="majorBidi"/>
          <w:color w:val="000000"/>
          <w:sz w:val="24"/>
          <w:szCs w:val="24"/>
          <w:lang w:val="hu-HU"/>
        </w:rPr>
        <w:t>A cserépszavazás</w:t>
      </w:r>
      <w:r w:rsidR="00DC256E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</w:p>
    <w:p w:rsidR="00D40615" w:rsidRDefault="00D40615" w:rsidP="00C3752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>Ajánlott irodalom:</w:t>
      </w:r>
      <w:r w:rsidR="005A5AFD">
        <w:rPr>
          <w:rFonts w:asciiTheme="majorBidi" w:hAnsiTheme="majorBidi" w:cstheme="majorBidi"/>
          <w:sz w:val="24"/>
          <w:szCs w:val="24"/>
          <w:lang w:val="hu-HU"/>
        </w:rPr>
        <w:t xml:space="preserve"> Németh György, </w:t>
      </w:r>
      <w:proofErr w:type="gramStart"/>
      <w:r w:rsidR="005A5AFD"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A</w:t>
      </w:r>
      <w:proofErr w:type="gramEnd"/>
      <w:r w:rsidR="005A5AFD"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5A5AFD"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polisok</w:t>
      </w:r>
      <w:proofErr w:type="spellEnd"/>
      <w:r w:rsidR="005A5AFD"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világa. Bevezetés az archaikus és </w:t>
      </w:r>
      <w:r w:rsid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</w:r>
      <w:r w:rsidR="005A5AFD"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koraklasszikus kori görög társadalomtörténetbe</w:t>
      </w:r>
      <w:r w:rsidR="005A5AFD">
        <w:rPr>
          <w:rFonts w:asciiTheme="majorBidi" w:hAnsiTheme="majorBidi" w:cstheme="majorBidi"/>
          <w:sz w:val="24"/>
          <w:szCs w:val="24"/>
          <w:lang w:val="hu-HU"/>
        </w:rPr>
        <w:t xml:space="preserve"> (Budapest: Korona 1999), 255-69.</w:t>
      </w:r>
      <w:r w:rsidR="00C3752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37521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D40615" w:rsidRDefault="00D40615" w:rsidP="006D588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40615" w:rsidRPr="00D40615" w:rsidRDefault="00DC256E" w:rsidP="004E7E9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6</w:t>
      </w:r>
      <w:r w:rsidR="00B770A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770A1" w:rsidRPr="008315F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E7E91">
        <w:rPr>
          <w:rFonts w:asciiTheme="majorBidi" w:hAnsiTheme="majorBidi" w:cstheme="majorBidi"/>
          <w:b/>
          <w:bCs/>
          <w:sz w:val="24"/>
          <w:szCs w:val="24"/>
          <w:lang w:val="hu-HU"/>
        </w:rPr>
        <w:t>Zárthelyi dolgozat I.</w:t>
      </w:r>
    </w:p>
    <w:p w:rsidR="00DC256E" w:rsidRDefault="00DC256E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4E7E91" w:rsidRPr="00D40615" w:rsidRDefault="004E7E91" w:rsidP="004E7E9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spártai államszervezet </w:t>
      </w:r>
    </w:p>
    <w:p w:rsidR="004E7E91" w:rsidRDefault="004E7E91" w:rsidP="004E7E91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Pr="008315F1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Xenophón,</w:t>
      </w:r>
      <w:r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proofErr w:type="gramStart"/>
      <w:r w:rsidRPr="0058308A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A</w:t>
      </w:r>
      <w:proofErr w:type="gramEnd"/>
      <w:r w:rsidRPr="0058308A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 </w:t>
      </w:r>
      <w:proofErr w:type="spellStart"/>
      <w:r w:rsidRPr="0058308A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lakedaimóniak</w:t>
      </w:r>
      <w:proofErr w:type="spellEnd"/>
      <w:r w:rsidRPr="0058308A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 xml:space="preserve"> állama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. In: Németh György (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szerk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.):</w:t>
      </w:r>
      <w:r w:rsidR="00E545A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F06839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Államéletrajzok</w:t>
      </w:r>
      <w:r w:rsidRPr="008315F1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E545A7"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(Budapest: Osiris 2002), 163-83.</w:t>
      </w:r>
    </w:p>
    <w:p w:rsidR="004E7E91" w:rsidRDefault="004E7E91" w:rsidP="004E7E91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Előadás: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Lykurgos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, a spártai törvényhozó </w:t>
      </w:r>
    </w:p>
    <w:p w:rsidR="004E7E91" w:rsidRDefault="004E7E91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Ajánlott irodalom: Németh György, </w:t>
      </w:r>
      <w:proofErr w:type="gramStart"/>
      <w:r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A</w:t>
      </w:r>
      <w:proofErr w:type="gramEnd"/>
      <w:r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polisok</w:t>
      </w:r>
      <w:proofErr w:type="spellEnd"/>
      <w:r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világa. Bevezetés az archaikus és </w:t>
      </w:r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</w:r>
      <w:r w:rsidRPr="005A5AFD">
        <w:rPr>
          <w:rFonts w:asciiTheme="majorBidi" w:hAnsiTheme="majorBidi" w:cstheme="majorBidi"/>
          <w:i/>
          <w:iCs/>
          <w:sz w:val="24"/>
          <w:szCs w:val="24"/>
          <w:lang w:val="hu-HU"/>
        </w:rPr>
        <w:t>koraklasszikus kori görög társadalomtörténetbe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(Budapest: Korona 1999), 225-37. 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4E7E91" w:rsidRDefault="004E7E91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4E7E91" w:rsidRDefault="004E7E91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8</w:t>
      </w:r>
      <w:r w:rsidR="00DC256E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DC256E" w:rsidRPr="00DC256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A Makedón Bi</w:t>
      </w:r>
      <w:r w:rsidR="00E57D60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rodalom és a hellenisztikus </w:t>
      </w:r>
      <w:r w:rsidR="00EC25F6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királyságok </w:t>
      </w:r>
      <w:r w:rsidR="001F65F7">
        <w:rPr>
          <w:rFonts w:asciiTheme="majorBidi" w:hAnsiTheme="majorBidi" w:cstheme="majorBidi"/>
          <w:b/>
          <w:bCs/>
          <w:sz w:val="24"/>
          <w:szCs w:val="24"/>
          <w:lang w:val="hu-HU"/>
        </w:rPr>
        <w:t>államszervezete</w:t>
      </w:r>
      <w:r w:rsidR="00EC25F6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E2743" w:rsidRDefault="004E7E91" w:rsidP="00725BD8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Forrás: </w:t>
      </w:r>
      <w:r w:rsidR="008B46B7">
        <w:rPr>
          <w:rFonts w:asciiTheme="majorBidi" w:hAnsiTheme="majorBidi" w:cstheme="majorBidi"/>
          <w:sz w:val="24"/>
          <w:szCs w:val="24"/>
          <w:lang w:val="hu-HU"/>
        </w:rPr>
        <w:t>OGIS 267 I &amp; II. I</w:t>
      </w:r>
      <w:r w:rsidR="00544718">
        <w:rPr>
          <w:rFonts w:asciiTheme="majorBidi" w:hAnsiTheme="majorBidi" w:cstheme="majorBidi"/>
          <w:sz w:val="24"/>
          <w:szCs w:val="24"/>
          <w:lang w:val="hu-HU"/>
        </w:rPr>
        <w:t xml:space="preserve">n: </w:t>
      </w:r>
      <w:proofErr w:type="spellStart"/>
      <w:r w:rsidR="00544718">
        <w:rPr>
          <w:rFonts w:asciiTheme="majorBidi" w:hAnsiTheme="majorBidi" w:cstheme="majorBidi"/>
          <w:sz w:val="24"/>
          <w:szCs w:val="24"/>
          <w:lang w:val="hu-HU"/>
        </w:rPr>
        <w:t>Bagnall</w:t>
      </w:r>
      <w:proofErr w:type="spellEnd"/>
      <w:r w:rsidR="00544718">
        <w:rPr>
          <w:rFonts w:asciiTheme="majorBidi" w:hAnsiTheme="majorBidi" w:cstheme="majorBidi"/>
          <w:sz w:val="24"/>
          <w:szCs w:val="24"/>
          <w:lang w:val="hu-HU"/>
        </w:rPr>
        <w:t>, Roger</w:t>
      </w:r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 – </w:t>
      </w:r>
      <w:proofErr w:type="spellStart"/>
      <w:r w:rsidR="00725BD8">
        <w:rPr>
          <w:rFonts w:asciiTheme="majorBidi" w:hAnsiTheme="majorBidi" w:cstheme="majorBidi"/>
          <w:sz w:val="24"/>
          <w:szCs w:val="24"/>
          <w:lang w:val="hu-HU"/>
        </w:rPr>
        <w:t>Derow</w:t>
      </w:r>
      <w:proofErr w:type="spellEnd"/>
      <w:r w:rsidR="00725BD8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544718">
        <w:rPr>
          <w:rFonts w:asciiTheme="majorBidi" w:hAnsiTheme="majorBidi" w:cstheme="majorBidi"/>
          <w:sz w:val="24"/>
          <w:szCs w:val="24"/>
          <w:lang w:val="hu-HU"/>
        </w:rPr>
        <w:t xml:space="preserve"> Peter</w:t>
      </w:r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725BD8"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The </w:t>
      </w:r>
      <w:proofErr w:type="spellStart"/>
      <w:r w:rsidR="00725BD8"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>H</w:t>
      </w:r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>ellenistic</w:t>
      </w:r>
      <w:proofErr w:type="spellEnd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>Period</w:t>
      </w:r>
      <w:proofErr w:type="spellEnd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. </w:t>
      </w:r>
      <w:proofErr w:type="spellStart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>Historical</w:t>
      </w:r>
      <w:proofErr w:type="spellEnd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</w:r>
      <w:proofErr w:type="spellStart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>Sources</w:t>
      </w:r>
      <w:proofErr w:type="spellEnd"/>
      <w:r w:rsidR="00A569E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r w:rsidR="00725BD8"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in </w:t>
      </w:r>
      <w:proofErr w:type="spellStart"/>
      <w:r w:rsidR="00725BD8"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>Translation</w:t>
      </w:r>
      <w:proofErr w:type="spellEnd"/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 (Oxford / </w:t>
      </w:r>
      <w:proofErr w:type="spellStart"/>
      <w:r w:rsidR="00725BD8">
        <w:rPr>
          <w:rFonts w:asciiTheme="majorBidi" w:hAnsiTheme="majorBidi" w:cstheme="majorBidi"/>
          <w:sz w:val="24"/>
          <w:szCs w:val="24"/>
          <w:lang w:val="hu-HU"/>
        </w:rPr>
        <w:t>Malden</w:t>
      </w:r>
      <w:proofErr w:type="spellEnd"/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, MA: </w:t>
      </w:r>
      <w:proofErr w:type="spellStart"/>
      <w:r w:rsidR="00725BD8">
        <w:rPr>
          <w:rFonts w:asciiTheme="majorBidi" w:hAnsiTheme="majorBidi" w:cstheme="majorBidi"/>
          <w:sz w:val="24"/>
          <w:szCs w:val="24"/>
          <w:lang w:val="hu-HU"/>
        </w:rPr>
        <w:t>Blackwell</w:t>
      </w:r>
      <w:proofErr w:type="spellEnd"/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 2004)</w:t>
      </w:r>
      <w:r w:rsidR="008B46B7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725BD8">
        <w:rPr>
          <w:rFonts w:asciiTheme="majorBidi" w:hAnsiTheme="majorBidi" w:cstheme="majorBidi"/>
          <w:sz w:val="24"/>
          <w:szCs w:val="24"/>
          <w:lang w:val="hu-HU"/>
        </w:rPr>
        <w:t xml:space="preserve"> 80. szöveg.</w:t>
      </w:r>
      <w:r w:rsidR="008315F1" w:rsidRPr="00EC25F6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</w:t>
      </w:r>
    </w:p>
    <w:p w:rsidR="00392785" w:rsidRDefault="00FD20C1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Előadás: </w:t>
      </w:r>
      <w:r w:rsidR="00C02C3D">
        <w:rPr>
          <w:rFonts w:asciiTheme="majorBidi" w:hAnsiTheme="majorBidi" w:cstheme="majorBidi"/>
          <w:sz w:val="24"/>
          <w:szCs w:val="24"/>
          <w:lang w:val="hu-HU"/>
        </w:rPr>
        <w:t xml:space="preserve">Alexandria, mint a </w:t>
      </w:r>
      <w:r w:rsidR="005842C8">
        <w:rPr>
          <w:rFonts w:asciiTheme="majorBidi" w:hAnsiTheme="majorBidi" w:cstheme="majorBidi"/>
          <w:sz w:val="24"/>
          <w:szCs w:val="24"/>
          <w:lang w:val="hu-HU"/>
        </w:rPr>
        <w:t xml:space="preserve">makedón városalapító politika </w:t>
      </w:r>
      <w:r w:rsidR="00C02C3D">
        <w:rPr>
          <w:rFonts w:asciiTheme="majorBidi" w:hAnsiTheme="majorBidi" w:cstheme="majorBidi"/>
          <w:sz w:val="24"/>
          <w:szCs w:val="24"/>
          <w:lang w:val="hu-HU"/>
        </w:rPr>
        <w:t>mintapéldánya</w:t>
      </w:r>
      <w:r w:rsidR="00D2317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40615" w:rsidRDefault="00D40615" w:rsidP="00C3752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>Ajánlott irodalom:</w:t>
      </w:r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J. L. </w:t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O’Neil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, „Royal </w:t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Authority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and City Law </w:t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under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Alexander and </w:t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His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24A64">
        <w:rPr>
          <w:rFonts w:asciiTheme="majorBidi" w:hAnsiTheme="majorBidi" w:cstheme="majorBidi"/>
          <w:sz w:val="24"/>
          <w:szCs w:val="24"/>
          <w:lang w:val="hu-HU"/>
        </w:rPr>
        <w:tab/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Hellenistic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024A64">
        <w:rPr>
          <w:rFonts w:asciiTheme="majorBidi" w:hAnsiTheme="majorBidi" w:cstheme="majorBidi"/>
          <w:sz w:val="24"/>
          <w:szCs w:val="24"/>
          <w:lang w:val="hu-HU"/>
        </w:rPr>
        <w:t>Successors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,” </w:t>
      </w:r>
      <w:r w:rsidR="00024A64" w:rsidRPr="00024A64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The </w:t>
      </w:r>
      <w:proofErr w:type="spellStart"/>
      <w:r w:rsidR="00024A64" w:rsidRPr="00024A64">
        <w:rPr>
          <w:rFonts w:asciiTheme="majorBidi" w:hAnsiTheme="majorBidi" w:cstheme="majorBidi"/>
          <w:i/>
          <w:iCs/>
          <w:sz w:val="24"/>
          <w:szCs w:val="24"/>
          <w:lang w:val="hu-HU"/>
        </w:rPr>
        <w:t>Classical</w:t>
      </w:r>
      <w:proofErr w:type="spellEnd"/>
      <w:r w:rsidR="00024A64" w:rsidRPr="00024A64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024A64" w:rsidRPr="00024A64">
        <w:rPr>
          <w:rFonts w:asciiTheme="majorBidi" w:hAnsiTheme="majorBidi" w:cstheme="majorBidi"/>
          <w:i/>
          <w:iCs/>
          <w:sz w:val="24"/>
          <w:szCs w:val="24"/>
          <w:lang w:val="hu-HU"/>
        </w:rPr>
        <w:t>Quarterly</w:t>
      </w:r>
      <w:proofErr w:type="spellEnd"/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50</w:t>
      </w:r>
      <w:r w:rsidR="005537AB">
        <w:rPr>
          <w:rFonts w:asciiTheme="majorBidi" w:hAnsiTheme="majorBidi" w:cstheme="majorBidi"/>
          <w:sz w:val="24"/>
          <w:szCs w:val="24"/>
          <w:lang w:val="hu-HU"/>
        </w:rPr>
        <w:t>/2</w:t>
      </w:r>
      <w:r w:rsidR="00024A64">
        <w:rPr>
          <w:rFonts w:asciiTheme="majorBidi" w:hAnsiTheme="majorBidi" w:cstheme="majorBidi"/>
          <w:sz w:val="24"/>
          <w:szCs w:val="24"/>
          <w:lang w:val="hu-HU"/>
        </w:rPr>
        <w:t xml:space="preserve"> (2000), 424-31.</w:t>
      </w:r>
      <w:r w:rsidR="00E73F6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43307" w:rsidRPr="004E7E91" w:rsidRDefault="004E7E91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9</w:t>
      </w:r>
      <w:r w:rsidR="00B770A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3E2743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D95420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r w:rsidR="00D95420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r</w:t>
      </w:r>
      <w:r w:rsidR="00BE266F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ómai köztársaság intézményei </w:t>
      </w:r>
    </w:p>
    <w:p w:rsidR="00143307" w:rsidRDefault="00EF73F2" w:rsidP="00D9542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95207">
        <w:rPr>
          <w:rFonts w:asciiTheme="majorBidi" w:hAnsiTheme="majorBidi" w:cstheme="majorBidi"/>
          <w:sz w:val="24"/>
          <w:szCs w:val="24"/>
          <w:lang w:val="hu-HU"/>
        </w:rPr>
        <w:tab/>
      </w:r>
      <w:r w:rsidR="00BE266F" w:rsidRPr="00895207">
        <w:rPr>
          <w:rFonts w:asciiTheme="majorBidi" w:hAnsiTheme="majorBidi" w:cstheme="majorBidi"/>
          <w:sz w:val="24"/>
          <w:szCs w:val="24"/>
          <w:lang w:val="hu-HU"/>
        </w:rPr>
        <w:t>Olvasmány:</w:t>
      </w:r>
      <w:r w:rsidR="001B6E0B" w:rsidRPr="0089520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1B6E0B" w:rsidRPr="00895207">
        <w:rPr>
          <w:rFonts w:asciiTheme="majorBidi" w:hAnsiTheme="majorBidi" w:cstheme="majorBidi"/>
          <w:sz w:val="24"/>
          <w:szCs w:val="24"/>
          <w:lang w:val="hu-HU"/>
        </w:rPr>
        <w:t>Polybios</w:t>
      </w:r>
      <w:proofErr w:type="spellEnd"/>
      <w:r w:rsidR="001B6E0B" w:rsidRPr="00895207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spellStart"/>
      <w:r w:rsidR="001B6E0B" w:rsidRPr="00627D84">
        <w:rPr>
          <w:rFonts w:asciiTheme="majorBidi" w:hAnsiTheme="majorBidi" w:cstheme="majorBidi"/>
          <w:i/>
          <w:iCs/>
          <w:sz w:val="24"/>
          <w:szCs w:val="24"/>
          <w:lang w:val="hu-HU"/>
        </w:rPr>
        <w:t>Historiae</w:t>
      </w:r>
      <w:proofErr w:type="spellEnd"/>
      <w:r w:rsidR="001B6E0B">
        <w:rPr>
          <w:rFonts w:asciiTheme="majorBidi" w:hAnsiTheme="majorBidi" w:cstheme="majorBidi"/>
          <w:sz w:val="24"/>
          <w:szCs w:val="24"/>
          <w:lang w:val="hu-HU"/>
        </w:rPr>
        <w:t xml:space="preserve"> VI</w:t>
      </w:r>
      <w:r w:rsidR="00627D84">
        <w:rPr>
          <w:rFonts w:asciiTheme="majorBidi" w:hAnsiTheme="majorBidi" w:cstheme="majorBidi"/>
          <w:sz w:val="24"/>
          <w:szCs w:val="24"/>
          <w:lang w:val="hu-HU"/>
        </w:rPr>
        <w:t xml:space="preserve"> 11, 11-18. In: </w:t>
      </w:r>
      <w:r w:rsidR="00E9140F">
        <w:rPr>
          <w:rFonts w:asciiTheme="majorBidi" w:hAnsiTheme="majorBidi" w:cstheme="majorBidi"/>
          <w:sz w:val="24"/>
          <w:szCs w:val="24"/>
          <w:lang w:val="hu-HU"/>
        </w:rPr>
        <w:t xml:space="preserve">Németh </w:t>
      </w:r>
      <w:proofErr w:type="spellStart"/>
      <w:r w:rsidR="00E9140F"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 w:rsidR="00E9140F">
        <w:rPr>
          <w:rFonts w:asciiTheme="majorBidi" w:hAnsiTheme="majorBidi" w:cstheme="majorBidi"/>
          <w:sz w:val="24"/>
          <w:szCs w:val="24"/>
          <w:lang w:val="hu-HU"/>
        </w:rPr>
        <w:t>. (</w:t>
      </w:r>
      <w:proofErr w:type="spellStart"/>
      <w:r w:rsidR="00E9140F"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 w:rsidR="00E9140F"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Görög-római </w:t>
      </w:r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  <w:t xml:space="preserve">szöveggyűjtemény </w:t>
      </w:r>
      <w:r w:rsidR="00E9140F">
        <w:rPr>
          <w:rFonts w:asciiTheme="majorBidi" w:hAnsiTheme="majorBidi" w:cstheme="majorBidi"/>
          <w:sz w:val="24"/>
          <w:szCs w:val="24"/>
          <w:lang w:val="hu-HU"/>
        </w:rPr>
        <w:t>(Budapest: Osiris 2011), 123. szöveg.</w:t>
      </w:r>
    </w:p>
    <w:p w:rsidR="00CA06C9" w:rsidRDefault="00CA06C9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 xml:space="preserve"> A római </w:t>
      </w:r>
      <w:r w:rsidR="00256549">
        <w:rPr>
          <w:rFonts w:asciiTheme="majorBidi" w:hAnsiTheme="majorBidi" w:cstheme="majorBidi"/>
          <w:sz w:val="24"/>
          <w:szCs w:val="24"/>
          <w:lang w:val="hu-HU"/>
        </w:rPr>
        <w:t>népgyűlés</w:t>
      </w:r>
      <w:r w:rsidR="00DC256E">
        <w:rPr>
          <w:rFonts w:asciiTheme="majorBidi" w:hAnsiTheme="majorBidi" w:cstheme="majorBidi"/>
          <w:sz w:val="24"/>
          <w:szCs w:val="24"/>
          <w:lang w:val="hu-HU"/>
        </w:rPr>
        <w:t>ek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>Ajánlott irodalom:</w:t>
      </w:r>
      <w:r w:rsidR="00DE40CE" w:rsidRPr="00DE40C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E40CE">
        <w:rPr>
          <w:rFonts w:ascii="Times New Roman" w:hAnsi="Times New Roman"/>
          <w:sz w:val="24"/>
          <w:szCs w:val="24"/>
          <w:lang w:val="hu-HU"/>
        </w:rPr>
        <w:t xml:space="preserve">Havas László – Hegyi W. György – Szabó Edit, </w:t>
      </w:r>
      <w:r w:rsidR="00DE40CE" w:rsidRPr="003D3A26">
        <w:rPr>
          <w:rFonts w:ascii="Times New Roman" w:hAnsi="Times New Roman"/>
          <w:i/>
          <w:iCs/>
          <w:sz w:val="24"/>
          <w:szCs w:val="24"/>
          <w:lang w:val="hu-HU"/>
        </w:rPr>
        <w:t>Római történelem</w:t>
      </w:r>
      <w:r w:rsidR="00DE40C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E40CE">
        <w:rPr>
          <w:rFonts w:ascii="Times New Roman" w:hAnsi="Times New Roman"/>
          <w:sz w:val="24"/>
          <w:szCs w:val="24"/>
          <w:lang w:val="hu-HU"/>
        </w:rPr>
        <w:tab/>
        <w:t>(Budapest: Osiris 2007)</w:t>
      </w:r>
      <w:r w:rsidR="00C844D0">
        <w:rPr>
          <w:rFonts w:ascii="Times New Roman" w:hAnsi="Times New Roman"/>
          <w:sz w:val="24"/>
          <w:szCs w:val="24"/>
          <w:lang w:val="hu-HU"/>
        </w:rPr>
        <w:t xml:space="preserve">, 99-108. </w:t>
      </w:r>
    </w:p>
    <w:p w:rsidR="00435973" w:rsidRDefault="00435973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4E7E91" w:rsidRDefault="004E7E91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10</w:t>
      </w:r>
      <w:r w:rsidR="00B770A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770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kora császárkor politikai </w:t>
      </w:r>
      <w:proofErr w:type="gramStart"/>
      <w:r w:rsidR="00BE266F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>struktúrája</w:t>
      </w:r>
      <w:proofErr w:type="gramEnd"/>
      <w:r w:rsidR="00143307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E2743" w:rsidRDefault="00EF73F2" w:rsidP="0014330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143307">
        <w:rPr>
          <w:rFonts w:asciiTheme="majorBidi" w:hAnsiTheme="majorBidi" w:cstheme="majorBidi"/>
          <w:sz w:val="24"/>
          <w:szCs w:val="24"/>
          <w:lang w:val="hu-HU"/>
        </w:rPr>
        <w:t>Olvasmány:</w:t>
      </w:r>
      <w:r w:rsidR="00E9140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Res </w:t>
      </w:r>
      <w:proofErr w:type="spellStart"/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>Gestae</w:t>
      </w:r>
      <w:proofErr w:type="spellEnd"/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>Divi</w:t>
      </w:r>
      <w:proofErr w:type="spellEnd"/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Augusti</w:t>
      </w:r>
      <w:r w:rsidR="00E9140F">
        <w:rPr>
          <w:rFonts w:asciiTheme="majorBidi" w:hAnsiTheme="majorBidi" w:cstheme="majorBidi"/>
          <w:sz w:val="24"/>
          <w:szCs w:val="24"/>
          <w:lang w:val="hu-HU"/>
        </w:rPr>
        <w:t xml:space="preserve">. In: Németh </w:t>
      </w:r>
      <w:proofErr w:type="spellStart"/>
      <w:r w:rsidR="00E9140F"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 w:rsidR="00E9140F">
        <w:rPr>
          <w:rFonts w:asciiTheme="majorBidi" w:hAnsiTheme="majorBidi" w:cstheme="majorBidi"/>
          <w:sz w:val="24"/>
          <w:szCs w:val="24"/>
          <w:lang w:val="hu-HU"/>
        </w:rPr>
        <w:t>. (</w:t>
      </w:r>
      <w:proofErr w:type="spellStart"/>
      <w:r w:rsidR="00E9140F"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 w:rsidR="00E9140F"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Görög-római </w:t>
      </w:r>
      <w:r w:rsidR="00E9140F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  <w:t xml:space="preserve">szöveggyűjtemény </w:t>
      </w:r>
      <w:r w:rsidR="00E9140F">
        <w:rPr>
          <w:rFonts w:asciiTheme="majorBidi" w:hAnsiTheme="majorBidi" w:cstheme="majorBidi"/>
          <w:sz w:val="24"/>
          <w:szCs w:val="24"/>
          <w:lang w:val="hu-HU"/>
        </w:rPr>
        <w:t>(Budapest: Osiris 2011), 156. szöveg.</w:t>
      </w:r>
    </w:p>
    <w:p w:rsidR="00CA06C9" w:rsidRDefault="00CA06C9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 xml:space="preserve"> Augustus </w:t>
      </w:r>
      <w:r w:rsidR="005842C8">
        <w:rPr>
          <w:rFonts w:asciiTheme="majorBidi" w:hAnsiTheme="majorBidi" w:cstheme="majorBidi"/>
          <w:sz w:val="24"/>
          <w:szCs w:val="24"/>
          <w:lang w:val="hu-HU"/>
        </w:rPr>
        <w:t xml:space="preserve">és a </w:t>
      </w:r>
      <w:proofErr w:type="spellStart"/>
      <w:r w:rsidR="005842C8">
        <w:rPr>
          <w:rFonts w:asciiTheme="majorBidi" w:hAnsiTheme="majorBidi" w:cstheme="majorBidi"/>
          <w:sz w:val="24"/>
          <w:szCs w:val="24"/>
          <w:lang w:val="hu-HU"/>
        </w:rPr>
        <w:t>principa</w:t>
      </w:r>
      <w:r w:rsidR="00196C02">
        <w:rPr>
          <w:rFonts w:asciiTheme="majorBidi" w:hAnsiTheme="majorBidi" w:cstheme="majorBidi"/>
          <w:sz w:val="24"/>
          <w:szCs w:val="24"/>
          <w:lang w:val="hu-HU"/>
        </w:rPr>
        <w:t>tus</w:t>
      </w:r>
      <w:proofErr w:type="spellEnd"/>
      <w:r w:rsidR="00DC256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40615" w:rsidRDefault="00D40615" w:rsidP="00024A64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024A64">
        <w:rPr>
          <w:rFonts w:asciiTheme="majorBidi" w:hAnsiTheme="majorBidi" w:cstheme="majorBidi"/>
          <w:sz w:val="24"/>
          <w:szCs w:val="24"/>
          <w:lang w:val="hu-HU"/>
        </w:rPr>
        <w:t>Ajánlott irodalom:</w:t>
      </w:r>
      <w:r w:rsidR="00024A64" w:rsidRPr="00DE40C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24A64">
        <w:rPr>
          <w:rFonts w:ascii="Times New Roman" w:hAnsi="Times New Roman"/>
          <w:sz w:val="24"/>
          <w:szCs w:val="24"/>
          <w:lang w:val="hu-HU"/>
        </w:rPr>
        <w:t xml:space="preserve">Havas László – Hegyi W. György – Szabó Edit, </w:t>
      </w:r>
      <w:r w:rsidR="00024A64" w:rsidRPr="003D3A26">
        <w:rPr>
          <w:rFonts w:ascii="Times New Roman" w:hAnsi="Times New Roman"/>
          <w:i/>
          <w:iCs/>
          <w:sz w:val="24"/>
          <w:szCs w:val="24"/>
          <w:lang w:val="hu-HU"/>
        </w:rPr>
        <w:t>Római történelem</w:t>
      </w:r>
      <w:r w:rsidR="00024A64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24A64">
        <w:rPr>
          <w:rFonts w:ascii="Times New Roman" w:hAnsi="Times New Roman"/>
          <w:sz w:val="24"/>
          <w:szCs w:val="24"/>
          <w:lang w:val="hu-HU"/>
        </w:rPr>
        <w:tab/>
        <w:t>(Budapest: Osiris 2007)</w:t>
      </w:r>
      <w:r w:rsidR="005537AB">
        <w:rPr>
          <w:rFonts w:ascii="Times New Roman" w:hAnsi="Times New Roman"/>
          <w:sz w:val="24"/>
          <w:szCs w:val="24"/>
          <w:lang w:val="hu-HU"/>
        </w:rPr>
        <w:t>, 373-</w:t>
      </w:r>
      <w:r w:rsidR="00D91885">
        <w:rPr>
          <w:rFonts w:ascii="Times New Roman" w:hAnsi="Times New Roman"/>
          <w:sz w:val="24"/>
          <w:szCs w:val="24"/>
          <w:lang w:val="hu-HU"/>
        </w:rPr>
        <w:t>89.</w:t>
      </w:r>
      <w:r w:rsidR="00C844D0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4E7E91" w:rsidRDefault="004E7E91" w:rsidP="004E7E9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11</w:t>
      </w:r>
      <w:r w:rsidR="00B770A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késő császárkor politikai </w:t>
      </w:r>
      <w:proofErr w:type="gramStart"/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struktúrája</w:t>
      </w:r>
      <w:proofErr w:type="gramEnd"/>
      <w:r w:rsidR="00BE266F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143307" w:rsidRDefault="00EF73F2" w:rsidP="004A33A3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143307">
        <w:rPr>
          <w:rFonts w:asciiTheme="majorBidi" w:hAnsiTheme="majorBidi" w:cstheme="majorBidi"/>
          <w:sz w:val="24"/>
          <w:szCs w:val="24"/>
          <w:lang w:val="hu-HU"/>
        </w:rPr>
        <w:t>Olvasmány:</w:t>
      </w:r>
      <w:r w:rsidR="00992C38">
        <w:rPr>
          <w:rFonts w:asciiTheme="majorBidi" w:hAnsiTheme="majorBidi" w:cstheme="majorBidi"/>
          <w:sz w:val="24"/>
          <w:szCs w:val="24"/>
          <w:lang w:val="hu-HU"/>
        </w:rPr>
        <w:t xml:space="preserve"> Aurelius Victor, </w:t>
      </w:r>
      <w:proofErr w:type="spellStart"/>
      <w:r w:rsidR="00992C38" w:rsidRPr="00485F55">
        <w:rPr>
          <w:rFonts w:asciiTheme="majorBidi" w:hAnsiTheme="majorBidi" w:cstheme="majorBidi"/>
          <w:i/>
          <w:iCs/>
          <w:sz w:val="24"/>
          <w:szCs w:val="24"/>
          <w:lang w:val="hu-HU"/>
        </w:rPr>
        <w:t>Historiae</w:t>
      </w:r>
      <w:proofErr w:type="spellEnd"/>
      <w:r w:rsidR="00992C38" w:rsidRPr="00485F55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992C38" w:rsidRPr="00485F55">
        <w:rPr>
          <w:rFonts w:asciiTheme="majorBidi" w:hAnsiTheme="majorBidi" w:cstheme="majorBidi"/>
          <w:i/>
          <w:iCs/>
          <w:sz w:val="24"/>
          <w:szCs w:val="24"/>
          <w:lang w:val="hu-HU"/>
        </w:rPr>
        <w:t>abbreviatae</w:t>
      </w:r>
      <w:proofErr w:type="spellEnd"/>
      <w:r w:rsidR="00992C38">
        <w:rPr>
          <w:rFonts w:asciiTheme="majorBidi" w:hAnsiTheme="majorBidi" w:cstheme="majorBidi"/>
          <w:sz w:val="24"/>
          <w:szCs w:val="24"/>
          <w:lang w:val="hu-HU"/>
        </w:rPr>
        <w:t xml:space="preserve"> 39.1-8. In: Németh </w:t>
      </w:r>
      <w:proofErr w:type="spellStart"/>
      <w:r w:rsidR="00992C38"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 w:rsidR="00992C38">
        <w:rPr>
          <w:rFonts w:asciiTheme="majorBidi" w:hAnsiTheme="majorBidi" w:cstheme="majorBidi"/>
          <w:sz w:val="24"/>
          <w:szCs w:val="24"/>
          <w:lang w:val="hu-HU"/>
        </w:rPr>
        <w:t>. (</w:t>
      </w:r>
      <w:proofErr w:type="spellStart"/>
      <w:r w:rsidR="00992C38"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 w:rsidR="00992C38"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="00485F55">
        <w:rPr>
          <w:rFonts w:asciiTheme="majorBidi" w:hAnsiTheme="majorBidi" w:cstheme="majorBidi"/>
          <w:sz w:val="24"/>
          <w:szCs w:val="24"/>
          <w:lang w:val="hu-HU"/>
        </w:rPr>
        <w:tab/>
      </w:r>
      <w:r w:rsidR="00992C38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>Görög-római</w:t>
      </w:r>
      <w:r w:rsidR="00485F55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r w:rsidR="00992C38" w:rsidRPr="00E9140F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szöveggyűjtemény </w:t>
      </w:r>
      <w:r w:rsidR="00992C38">
        <w:rPr>
          <w:rFonts w:asciiTheme="majorBidi" w:hAnsiTheme="majorBidi" w:cstheme="majorBidi"/>
          <w:sz w:val="24"/>
          <w:szCs w:val="24"/>
          <w:lang w:val="hu-HU"/>
        </w:rPr>
        <w:t>(Budapest: Osiris 2011), 194. szöveg.</w:t>
      </w:r>
    </w:p>
    <w:p w:rsidR="00CA06C9" w:rsidRDefault="00CA06C9" w:rsidP="00DC256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245AC2">
        <w:rPr>
          <w:rFonts w:asciiTheme="majorBidi" w:hAnsiTheme="majorBidi" w:cstheme="majorBidi"/>
          <w:sz w:val="24"/>
          <w:szCs w:val="24"/>
          <w:lang w:val="hu-HU"/>
        </w:rPr>
        <w:t xml:space="preserve"> Diocletianus </w:t>
      </w:r>
      <w:r w:rsidR="00196C02">
        <w:rPr>
          <w:rFonts w:asciiTheme="majorBidi" w:hAnsiTheme="majorBidi" w:cstheme="majorBidi"/>
          <w:sz w:val="24"/>
          <w:szCs w:val="24"/>
          <w:lang w:val="hu-HU"/>
        </w:rPr>
        <w:t>és a tetrarchia</w:t>
      </w:r>
      <w:r w:rsidR="00DC256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024A64" w:rsidRDefault="00D40615" w:rsidP="000C5DB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024A64">
        <w:rPr>
          <w:rFonts w:asciiTheme="majorBidi" w:hAnsiTheme="majorBidi" w:cstheme="majorBidi"/>
          <w:sz w:val="24"/>
          <w:szCs w:val="24"/>
          <w:lang w:val="hu-HU"/>
        </w:rPr>
        <w:t>Ajánlott irodalom:</w:t>
      </w:r>
      <w:r w:rsidR="00024A64" w:rsidRPr="00DE40C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24A64">
        <w:rPr>
          <w:rFonts w:ascii="Times New Roman" w:hAnsi="Times New Roman"/>
          <w:sz w:val="24"/>
          <w:szCs w:val="24"/>
          <w:lang w:val="hu-HU"/>
        </w:rPr>
        <w:t xml:space="preserve">Havas László – Hegyi W. György – Szabó Edit, </w:t>
      </w:r>
      <w:r w:rsidR="00024A64" w:rsidRPr="003D3A26">
        <w:rPr>
          <w:rFonts w:ascii="Times New Roman" w:hAnsi="Times New Roman"/>
          <w:i/>
          <w:iCs/>
          <w:sz w:val="24"/>
          <w:szCs w:val="24"/>
          <w:lang w:val="hu-HU"/>
        </w:rPr>
        <w:t>Római történelem</w:t>
      </w:r>
      <w:r w:rsidR="00024A64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24A64">
        <w:rPr>
          <w:rFonts w:ascii="Times New Roman" w:hAnsi="Times New Roman"/>
          <w:sz w:val="24"/>
          <w:szCs w:val="24"/>
          <w:lang w:val="hu-HU"/>
        </w:rPr>
        <w:tab/>
        <w:t>(Budapest: Osiris 2007)</w:t>
      </w:r>
      <w:r w:rsidR="005537AB">
        <w:rPr>
          <w:rFonts w:ascii="Times New Roman" w:hAnsi="Times New Roman"/>
          <w:sz w:val="24"/>
          <w:szCs w:val="24"/>
          <w:lang w:val="hu-HU"/>
        </w:rPr>
        <w:t>, 587-95.</w:t>
      </w:r>
      <w:r w:rsidR="003D70D2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024A64" w:rsidRDefault="00024A64" w:rsidP="00024A64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43307" w:rsidRPr="0088130A" w:rsidRDefault="004E7E91" w:rsidP="0088130A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12</w:t>
      </w:r>
      <w:r w:rsidR="00B770A1" w:rsidRPr="0088130A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770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Zárthelyi dolgozat II.</w:t>
      </w:r>
    </w:p>
    <w:p w:rsidR="00D40615" w:rsidRDefault="00D40615" w:rsidP="00D40615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D20C1" w:rsidRPr="004E7E91" w:rsidRDefault="00EF73F2" w:rsidP="00D40615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Értékelés: </w:t>
      </w:r>
    </w:p>
    <w:p w:rsidR="00FD20C1" w:rsidRDefault="00FD20C1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FD20C1" w:rsidRDefault="00FD20C1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5D23C9">
        <w:rPr>
          <w:rFonts w:asciiTheme="majorBidi" w:hAnsiTheme="majorBidi" w:cstheme="majorBidi"/>
          <w:sz w:val="24"/>
          <w:szCs w:val="24"/>
          <w:lang w:val="hu-HU"/>
        </w:rPr>
        <w:t>z értékelés a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 xml:space="preserve">z előadás (10 pont), </w:t>
      </w:r>
      <w:r w:rsidR="00EF73F2" w:rsidRPr="00EF73F2">
        <w:rPr>
          <w:rFonts w:asciiTheme="majorBidi" w:hAnsiTheme="majorBidi" w:cstheme="majorBidi"/>
          <w:sz w:val="24"/>
          <w:szCs w:val="24"/>
          <w:lang w:val="hu-HU"/>
        </w:rPr>
        <w:t xml:space="preserve">a két ZH 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 xml:space="preserve">(20-20 pont) és az órai munka (10 pont) alapján </w:t>
      </w:r>
      <w:r>
        <w:rPr>
          <w:rFonts w:asciiTheme="majorBidi" w:hAnsiTheme="majorBidi" w:cstheme="majorBidi"/>
          <w:sz w:val="24"/>
          <w:szCs w:val="24"/>
          <w:lang w:val="hu-HU"/>
        </w:rPr>
        <w:t>történik.</w:t>
      </w:r>
    </w:p>
    <w:p w:rsidR="00EF73F2" w:rsidRDefault="00EF73F2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 20 perces prezentáció ppt-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vel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, amelyben fel kell tünte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>tni a felhasznált szakirodalmat</w:t>
      </w:r>
    </w:p>
    <w:p w:rsidR="00EF73F2" w:rsidRDefault="00EF73F2" w:rsidP="00EF73F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ZH anyaga: az órán elhangzott, illetve kiv</w:t>
      </w:r>
      <w:r w:rsidR="0088130A">
        <w:rPr>
          <w:rFonts w:asciiTheme="majorBidi" w:hAnsiTheme="majorBidi" w:cstheme="majorBidi"/>
          <w:sz w:val="24"/>
          <w:szCs w:val="24"/>
          <w:lang w:val="hu-HU"/>
        </w:rPr>
        <w:t>etített ókori fogalmak, nevek,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évszámok</w:t>
      </w:r>
      <w:r w:rsidR="0088130A">
        <w:rPr>
          <w:rFonts w:asciiTheme="majorBidi" w:hAnsiTheme="majorBidi" w:cstheme="majorBidi"/>
          <w:sz w:val="24"/>
          <w:szCs w:val="24"/>
          <w:lang w:val="hu-HU"/>
        </w:rPr>
        <w:t>, kifejtős kérdések</w:t>
      </w:r>
      <w:bookmarkStart w:id="0" w:name="_GoBack"/>
      <w:bookmarkEnd w:id="0"/>
    </w:p>
    <w:p w:rsidR="00EF73F2" w:rsidRDefault="00EF73F2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6361D1" w:rsidRPr="004E7E91" w:rsidRDefault="004E7E91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Szak</w:t>
      </w:r>
      <w:r w:rsidR="006361D1" w:rsidRPr="004E7E91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irodalom:</w:t>
      </w:r>
    </w:p>
    <w:p w:rsidR="00D95420" w:rsidRDefault="00D95420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11A26" w:rsidRDefault="00811A26" w:rsidP="00811A26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Bagnall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Roger – Peter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Derow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The </w:t>
      </w:r>
      <w:proofErr w:type="spellStart"/>
      <w:r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>ellenistic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>Period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.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>Historical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ab/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>Sources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r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in </w:t>
      </w:r>
      <w:proofErr w:type="spellStart"/>
      <w:r w:rsidRPr="00725BD8">
        <w:rPr>
          <w:rFonts w:asciiTheme="majorBidi" w:hAnsiTheme="majorBidi" w:cstheme="majorBidi"/>
          <w:i/>
          <w:iCs/>
          <w:sz w:val="24"/>
          <w:szCs w:val="24"/>
          <w:lang w:val="hu-HU"/>
        </w:rPr>
        <w:t>Translation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(Oxford /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Malden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MA: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Blackwell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2004),</w:t>
      </w:r>
    </w:p>
    <w:p w:rsidR="003D3A26" w:rsidRPr="003D3A26" w:rsidRDefault="003D3A26" w:rsidP="006361D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>Borhy</w:t>
      </w:r>
      <w:proofErr w:type="spellEnd"/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László (</w:t>
      </w:r>
      <w:proofErr w:type="spellStart"/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>szerk</w:t>
      </w:r>
      <w:proofErr w:type="spellEnd"/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.), </w:t>
      </w:r>
      <w:r w:rsidRPr="003D3A26">
        <w:rPr>
          <w:rFonts w:asciiTheme="majorBidi" w:hAnsiTheme="majorBidi" w:cstheme="majorBidi"/>
          <w:i/>
          <w:iCs/>
          <w:color w:val="000000"/>
          <w:sz w:val="24"/>
          <w:szCs w:val="24"/>
          <w:lang w:val="hu-HU"/>
        </w:rPr>
        <w:t>Római történelem. Szöveggyűjtemény</w:t>
      </w:r>
      <w:r w:rsidR="004B41F0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(</w:t>
      </w:r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>Budapest: Osiris 2003</w:t>
      </w:r>
      <w:r w:rsidR="004B41F0">
        <w:rPr>
          <w:rFonts w:asciiTheme="majorBidi" w:hAnsiTheme="majorBidi" w:cstheme="majorBidi"/>
          <w:color w:val="000000"/>
          <w:sz w:val="24"/>
          <w:szCs w:val="24"/>
          <w:lang w:val="hu-HU"/>
        </w:rPr>
        <w:t>)</w:t>
      </w:r>
      <w:r w:rsidRPr="003D3A26">
        <w:rPr>
          <w:rFonts w:asciiTheme="majorBidi" w:hAnsiTheme="majorBidi" w:cstheme="majorBidi"/>
          <w:color w:val="000000"/>
          <w:sz w:val="24"/>
          <w:szCs w:val="24"/>
          <w:lang w:val="hu-HU"/>
        </w:rPr>
        <w:t>.</w:t>
      </w:r>
    </w:p>
    <w:p w:rsidR="004E7E96" w:rsidRPr="004E7E96" w:rsidRDefault="004E7E96" w:rsidP="006361D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Briant, Pierre, </w:t>
      </w:r>
      <w:r w:rsidRPr="004E7E96">
        <w:rPr>
          <w:rFonts w:asciiTheme="majorBidi" w:hAnsiTheme="majorBidi" w:cstheme="majorBidi"/>
          <w:i/>
          <w:iCs/>
          <w:color w:val="343332"/>
          <w:spacing w:val="-4"/>
          <w:sz w:val="24"/>
          <w:szCs w:val="24"/>
        </w:rPr>
        <w:t>From Cyrus to Alexander: A History of the Persian Empire</w:t>
      </w:r>
      <w:r w:rsidR="004B41F0">
        <w:rPr>
          <w:rFonts w:asciiTheme="majorBidi" w:hAnsiTheme="majorBidi" w:cstheme="majorBidi"/>
          <w:color w:val="343332"/>
          <w:spacing w:val="-4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color w:val="343332"/>
          <w:spacing w:val="-4"/>
          <w:sz w:val="24"/>
          <w:szCs w:val="24"/>
        </w:rPr>
        <w:t>Eisenbrauns</w:t>
      </w:r>
      <w:proofErr w:type="spellEnd"/>
      <w:r>
        <w:rPr>
          <w:rFonts w:asciiTheme="majorBidi" w:hAnsiTheme="majorBidi" w:cstheme="majorBidi"/>
          <w:color w:val="343332"/>
          <w:spacing w:val="-4"/>
          <w:sz w:val="24"/>
          <w:szCs w:val="24"/>
        </w:rPr>
        <w:t>: Penn State University Press 2002</w:t>
      </w:r>
      <w:r w:rsidR="004B41F0">
        <w:rPr>
          <w:rFonts w:asciiTheme="majorBidi" w:hAnsiTheme="majorBidi" w:cstheme="majorBidi"/>
          <w:color w:val="343332"/>
          <w:spacing w:val="-4"/>
          <w:sz w:val="24"/>
          <w:szCs w:val="24"/>
        </w:rPr>
        <w:t>)</w:t>
      </w:r>
      <w:r>
        <w:rPr>
          <w:rFonts w:asciiTheme="majorBidi" w:hAnsiTheme="majorBidi" w:cstheme="majorBidi"/>
          <w:color w:val="343332"/>
          <w:spacing w:val="-4"/>
          <w:sz w:val="24"/>
          <w:szCs w:val="24"/>
        </w:rPr>
        <w:t>.</w:t>
      </w:r>
    </w:p>
    <w:p w:rsidR="006361D1" w:rsidRPr="006361D1" w:rsidRDefault="0059590E" w:rsidP="006361D1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sz w:val="24"/>
          <w:szCs w:val="24"/>
          <w:lang w:val="hu-HU"/>
        </w:rPr>
        <w:t>Harmatta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János (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szerk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.), </w:t>
      </w:r>
      <w:r w:rsidR="006361D1" w:rsidRPr="0059590E">
        <w:rPr>
          <w:rFonts w:ascii="Times New Roman" w:hAnsi="Times New Roman"/>
          <w:i/>
          <w:iCs/>
          <w:sz w:val="24"/>
          <w:szCs w:val="24"/>
          <w:lang w:val="hu-HU"/>
        </w:rPr>
        <w:t xml:space="preserve">Ókori keleti történeti </w:t>
      </w:r>
      <w:proofErr w:type="spellStart"/>
      <w:r w:rsidR="006361D1" w:rsidRPr="0059590E">
        <w:rPr>
          <w:rFonts w:ascii="Times New Roman" w:hAnsi="Times New Roman"/>
          <w:i/>
          <w:iCs/>
          <w:sz w:val="24"/>
          <w:szCs w:val="24"/>
          <w:lang w:val="hu-HU"/>
        </w:rPr>
        <w:t>chrestomathia</w:t>
      </w:r>
      <w:proofErr w:type="spellEnd"/>
      <w:r w:rsidR="004B41F0">
        <w:rPr>
          <w:rFonts w:ascii="Times New Roman" w:hAnsi="Times New Roman"/>
          <w:sz w:val="24"/>
          <w:szCs w:val="24"/>
          <w:lang w:val="hu-HU"/>
        </w:rPr>
        <w:t xml:space="preserve"> (</w:t>
      </w:r>
      <w:r>
        <w:rPr>
          <w:rFonts w:ascii="Times New Roman" w:hAnsi="Times New Roman"/>
          <w:sz w:val="24"/>
          <w:szCs w:val="24"/>
          <w:lang w:val="hu-HU"/>
        </w:rPr>
        <w:t>Budapest: Osiris 2003</w:t>
      </w:r>
      <w:r w:rsidR="004B41F0">
        <w:rPr>
          <w:rFonts w:ascii="Times New Roman" w:hAnsi="Times New Roman"/>
          <w:sz w:val="24"/>
          <w:szCs w:val="24"/>
          <w:lang w:val="hu-HU"/>
        </w:rPr>
        <w:t>)</w:t>
      </w:r>
      <w:r>
        <w:rPr>
          <w:rFonts w:ascii="Times New Roman" w:hAnsi="Times New Roman"/>
          <w:sz w:val="24"/>
          <w:szCs w:val="24"/>
          <w:lang w:val="hu-HU"/>
        </w:rPr>
        <w:t>.</w:t>
      </w:r>
    </w:p>
    <w:p w:rsidR="004E7E96" w:rsidRDefault="004E7E96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Havas</w:t>
      </w:r>
      <w:r w:rsidR="00710F2E">
        <w:rPr>
          <w:rFonts w:ascii="Times New Roman" w:hAnsi="Times New Roman"/>
          <w:sz w:val="24"/>
          <w:szCs w:val="24"/>
          <w:lang w:val="hu-HU"/>
        </w:rPr>
        <w:t xml:space="preserve"> László –</w:t>
      </w:r>
      <w:r w:rsidR="003D3A26">
        <w:rPr>
          <w:rFonts w:ascii="Times New Roman" w:hAnsi="Times New Roman"/>
          <w:sz w:val="24"/>
          <w:szCs w:val="24"/>
          <w:lang w:val="hu-HU"/>
        </w:rPr>
        <w:t xml:space="preserve"> Hegyi W.</w:t>
      </w:r>
      <w:r w:rsidR="00710F2E">
        <w:rPr>
          <w:rFonts w:ascii="Times New Roman" w:hAnsi="Times New Roman"/>
          <w:sz w:val="24"/>
          <w:szCs w:val="24"/>
          <w:lang w:val="hu-HU"/>
        </w:rPr>
        <w:t xml:space="preserve"> György – </w:t>
      </w:r>
      <w:r w:rsidR="003D3A26">
        <w:rPr>
          <w:rFonts w:ascii="Times New Roman" w:hAnsi="Times New Roman"/>
          <w:sz w:val="24"/>
          <w:szCs w:val="24"/>
          <w:lang w:val="hu-HU"/>
        </w:rPr>
        <w:t xml:space="preserve">Szabó Edit, </w:t>
      </w:r>
      <w:r w:rsidR="003D3A26" w:rsidRPr="003D3A26">
        <w:rPr>
          <w:rFonts w:ascii="Times New Roman" w:hAnsi="Times New Roman"/>
          <w:i/>
          <w:iCs/>
          <w:sz w:val="24"/>
          <w:szCs w:val="24"/>
          <w:lang w:val="hu-HU"/>
        </w:rPr>
        <w:t>Római történelem</w:t>
      </w:r>
      <w:r w:rsidR="003D3A2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B41F0">
        <w:rPr>
          <w:rFonts w:ascii="Times New Roman" w:hAnsi="Times New Roman"/>
          <w:sz w:val="24"/>
          <w:szCs w:val="24"/>
          <w:lang w:val="hu-HU"/>
        </w:rPr>
        <w:t>(</w:t>
      </w:r>
      <w:r w:rsidR="003D3A26">
        <w:rPr>
          <w:rFonts w:ascii="Times New Roman" w:hAnsi="Times New Roman"/>
          <w:sz w:val="24"/>
          <w:szCs w:val="24"/>
          <w:lang w:val="hu-HU"/>
        </w:rPr>
        <w:t>Budapest: Osiris 2007</w:t>
      </w:r>
      <w:r w:rsidR="004B41F0">
        <w:rPr>
          <w:rFonts w:ascii="Times New Roman" w:hAnsi="Times New Roman"/>
          <w:sz w:val="24"/>
          <w:szCs w:val="24"/>
          <w:lang w:val="hu-HU"/>
        </w:rPr>
        <w:t>)</w:t>
      </w:r>
      <w:r w:rsidR="003D3A26">
        <w:rPr>
          <w:rFonts w:ascii="Times New Roman" w:hAnsi="Times New Roman"/>
          <w:sz w:val="24"/>
          <w:szCs w:val="24"/>
          <w:lang w:val="hu-HU"/>
        </w:rPr>
        <w:t>.</w:t>
      </w:r>
    </w:p>
    <w:p w:rsidR="003D3A26" w:rsidRDefault="003D3A26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Hegy</w:t>
      </w:r>
      <w:r w:rsidR="00710F2E">
        <w:rPr>
          <w:rFonts w:ascii="Times New Roman" w:hAnsi="Times New Roman"/>
          <w:sz w:val="24"/>
          <w:szCs w:val="24"/>
          <w:lang w:val="hu-HU"/>
        </w:rPr>
        <w:t xml:space="preserve">i </w:t>
      </w:r>
      <w:proofErr w:type="spellStart"/>
      <w:r w:rsidR="00710F2E">
        <w:rPr>
          <w:rFonts w:ascii="Times New Roman" w:hAnsi="Times New Roman"/>
          <w:sz w:val="24"/>
          <w:szCs w:val="24"/>
          <w:lang w:val="hu-HU"/>
        </w:rPr>
        <w:t>Dolores</w:t>
      </w:r>
      <w:proofErr w:type="spellEnd"/>
      <w:r w:rsidR="00710F2E">
        <w:rPr>
          <w:rFonts w:ascii="Times New Roman" w:hAnsi="Times New Roman"/>
          <w:sz w:val="24"/>
          <w:szCs w:val="24"/>
          <w:lang w:val="hu-HU"/>
        </w:rPr>
        <w:t xml:space="preserve"> – Kertész István – </w:t>
      </w:r>
      <w:r>
        <w:rPr>
          <w:rFonts w:ascii="Times New Roman" w:hAnsi="Times New Roman"/>
          <w:sz w:val="24"/>
          <w:szCs w:val="24"/>
          <w:lang w:val="hu-HU"/>
        </w:rPr>
        <w:t>Németh György</w:t>
      </w:r>
      <w:r w:rsidR="00710F2E">
        <w:rPr>
          <w:rFonts w:ascii="Times New Roman" w:hAnsi="Times New Roman"/>
          <w:sz w:val="24"/>
          <w:szCs w:val="24"/>
          <w:lang w:val="hu-HU"/>
        </w:rPr>
        <w:t xml:space="preserve"> –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Sarkady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János, </w:t>
      </w:r>
      <w:r w:rsidRPr="003D3A26">
        <w:rPr>
          <w:rFonts w:ascii="Times New Roman" w:hAnsi="Times New Roman"/>
          <w:i/>
          <w:iCs/>
          <w:sz w:val="24"/>
          <w:szCs w:val="24"/>
          <w:lang w:val="hu-HU"/>
        </w:rPr>
        <w:t>Görög történelem a kezdetekről Kr. e. 30-ig</w:t>
      </w:r>
      <w:r w:rsidR="004B41F0">
        <w:rPr>
          <w:rFonts w:ascii="Times New Roman" w:hAnsi="Times New Roman"/>
          <w:sz w:val="24"/>
          <w:szCs w:val="24"/>
          <w:lang w:val="hu-HU"/>
        </w:rPr>
        <w:t xml:space="preserve"> (</w:t>
      </w:r>
      <w:r>
        <w:rPr>
          <w:rFonts w:ascii="Times New Roman" w:hAnsi="Times New Roman"/>
          <w:sz w:val="24"/>
          <w:szCs w:val="24"/>
          <w:lang w:val="hu-HU"/>
        </w:rPr>
        <w:t>Budapest: Osiris 2006</w:t>
      </w:r>
      <w:r w:rsidR="004B41F0">
        <w:rPr>
          <w:rFonts w:ascii="Times New Roman" w:hAnsi="Times New Roman"/>
          <w:sz w:val="24"/>
          <w:szCs w:val="24"/>
          <w:lang w:val="hu-HU"/>
        </w:rPr>
        <w:t>)</w:t>
      </w:r>
      <w:r>
        <w:rPr>
          <w:rFonts w:ascii="Times New Roman" w:hAnsi="Times New Roman"/>
          <w:sz w:val="24"/>
          <w:szCs w:val="24"/>
          <w:lang w:val="hu-HU"/>
        </w:rPr>
        <w:t>.</w:t>
      </w:r>
    </w:p>
    <w:p w:rsidR="004E7E96" w:rsidRDefault="003D3A26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sz w:val="24"/>
          <w:szCs w:val="24"/>
          <w:lang w:val="hu-HU"/>
        </w:rPr>
        <w:t>Kákosy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Lá</w:t>
      </w:r>
      <w:r w:rsidR="004E7E96">
        <w:rPr>
          <w:rFonts w:ascii="Times New Roman" w:hAnsi="Times New Roman"/>
          <w:sz w:val="24"/>
          <w:szCs w:val="24"/>
          <w:lang w:val="hu-HU"/>
        </w:rPr>
        <w:t xml:space="preserve">szló, </w:t>
      </w:r>
      <w:r w:rsidR="004E7E96" w:rsidRPr="003D3A26">
        <w:rPr>
          <w:rFonts w:ascii="Times New Roman" w:hAnsi="Times New Roman"/>
          <w:i/>
          <w:iCs/>
          <w:sz w:val="24"/>
          <w:szCs w:val="24"/>
          <w:lang w:val="hu-HU"/>
        </w:rPr>
        <w:t>Az ókori Egyiptom története és kultúrája</w:t>
      </w:r>
      <w:r w:rsidR="004B41F0">
        <w:rPr>
          <w:rFonts w:ascii="Times New Roman" w:hAnsi="Times New Roman"/>
          <w:sz w:val="24"/>
          <w:szCs w:val="24"/>
          <w:lang w:val="hu-HU"/>
        </w:rPr>
        <w:t xml:space="preserve"> (</w:t>
      </w:r>
      <w:r>
        <w:rPr>
          <w:rFonts w:ascii="Times New Roman" w:hAnsi="Times New Roman"/>
          <w:sz w:val="24"/>
          <w:szCs w:val="24"/>
          <w:lang w:val="hu-HU"/>
        </w:rPr>
        <w:t>Budapest: Osiris 2005</w:t>
      </w:r>
      <w:r w:rsidR="004B41F0">
        <w:rPr>
          <w:rFonts w:ascii="Times New Roman" w:hAnsi="Times New Roman"/>
          <w:sz w:val="24"/>
          <w:szCs w:val="24"/>
          <w:lang w:val="hu-HU"/>
        </w:rPr>
        <w:t>)</w:t>
      </w:r>
      <w:r>
        <w:rPr>
          <w:rFonts w:ascii="Times New Roman" w:hAnsi="Times New Roman"/>
          <w:sz w:val="24"/>
          <w:szCs w:val="24"/>
          <w:lang w:val="hu-HU"/>
        </w:rPr>
        <w:t>.</w:t>
      </w:r>
    </w:p>
    <w:p w:rsidR="006361D1" w:rsidRDefault="004B41F0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Németh György (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szerk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>.),</w:t>
      </w:r>
      <w:r w:rsidR="006361D1" w:rsidRPr="006361D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6361D1" w:rsidRPr="0059590E">
        <w:rPr>
          <w:rFonts w:ascii="Times New Roman" w:hAnsi="Times New Roman"/>
          <w:i/>
          <w:iCs/>
          <w:sz w:val="24"/>
          <w:szCs w:val="24"/>
          <w:lang w:val="hu-HU"/>
        </w:rPr>
        <w:t>Államéletrajzok</w:t>
      </w:r>
      <w:r>
        <w:rPr>
          <w:rFonts w:ascii="Times New Roman" w:hAnsi="Times New Roman"/>
          <w:sz w:val="24"/>
          <w:szCs w:val="24"/>
          <w:lang w:val="hu-HU"/>
        </w:rPr>
        <w:t xml:space="preserve"> (</w:t>
      </w:r>
      <w:r w:rsidR="0059590E">
        <w:rPr>
          <w:rFonts w:ascii="Times New Roman" w:hAnsi="Times New Roman"/>
          <w:sz w:val="24"/>
          <w:szCs w:val="24"/>
          <w:lang w:val="hu-HU"/>
        </w:rPr>
        <w:t>Budapest: Osiris</w:t>
      </w:r>
      <w:r w:rsidR="006361D1" w:rsidRPr="003E2743">
        <w:rPr>
          <w:rFonts w:ascii="Times New Roman" w:hAnsi="Times New Roman"/>
          <w:sz w:val="24"/>
          <w:szCs w:val="24"/>
          <w:lang w:val="hu-HU"/>
        </w:rPr>
        <w:t xml:space="preserve"> 2002</w:t>
      </w:r>
      <w:r>
        <w:rPr>
          <w:rFonts w:ascii="Times New Roman" w:hAnsi="Times New Roman"/>
          <w:sz w:val="24"/>
          <w:szCs w:val="24"/>
          <w:lang w:val="hu-HU"/>
        </w:rPr>
        <w:t>)</w:t>
      </w:r>
      <w:r w:rsidR="0059590E">
        <w:rPr>
          <w:rFonts w:ascii="Times New Roman" w:hAnsi="Times New Roman"/>
          <w:sz w:val="24"/>
          <w:szCs w:val="24"/>
          <w:lang w:val="hu-HU"/>
        </w:rPr>
        <w:t>.</w:t>
      </w:r>
    </w:p>
    <w:p w:rsidR="004B41F0" w:rsidRDefault="004B41F0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Németh György (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szerk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.), </w:t>
      </w:r>
      <w:r w:rsidRPr="004B41F0">
        <w:rPr>
          <w:rFonts w:ascii="Times New Roman" w:hAnsi="Times New Roman"/>
          <w:i/>
          <w:iCs/>
          <w:sz w:val="24"/>
          <w:szCs w:val="24"/>
          <w:lang w:val="hu-HU"/>
        </w:rPr>
        <w:t>Görög-római szöveggyűjtemény</w:t>
      </w:r>
      <w:r>
        <w:rPr>
          <w:rFonts w:ascii="Times New Roman" w:hAnsi="Times New Roman"/>
          <w:sz w:val="24"/>
          <w:szCs w:val="24"/>
          <w:lang w:val="hu-HU"/>
        </w:rPr>
        <w:t xml:space="preserve"> (Budapest: Osiris 2011). </w:t>
      </w:r>
    </w:p>
    <w:p w:rsidR="00D95420" w:rsidRDefault="004B41F0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Németh György – </w:t>
      </w:r>
      <w:r w:rsidR="00D95420">
        <w:rPr>
          <w:rFonts w:ascii="Times New Roman" w:hAnsi="Times New Roman"/>
          <w:sz w:val="24"/>
          <w:szCs w:val="24"/>
          <w:lang w:val="hu-HU"/>
        </w:rPr>
        <w:t>Hegy</w:t>
      </w:r>
      <w:r>
        <w:rPr>
          <w:rFonts w:ascii="Times New Roman" w:hAnsi="Times New Roman"/>
          <w:sz w:val="24"/>
          <w:szCs w:val="24"/>
          <w:lang w:val="hu-HU"/>
        </w:rPr>
        <w:t>i</w:t>
      </w:r>
      <w:r w:rsidR="00D95420">
        <w:rPr>
          <w:rFonts w:ascii="Times New Roman" w:hAnsi="Times New Roman"/>
          <w:sz w:val="24"/>
          <w:szCs w:val="24"/>
          <w:lang w:val="hu-HU"/>
        </w:rPr>
        <w:t xml:space="preserve"> W. György, </w:t>
      </w:r>
      <w:r w:rsidR="00D95420" w:rsidRPr="004B41F0">
        <w:rPr>
          <w:rFonts w:ascii="Times New Roman" w:hAnsi="Times New Roman"/>
          <w:i/>
          <w:iCs/>
          <w:sz w:val="24"/>
          <w:szCs w:val="24"/>
          <w:lang w:val="hu-HU"/>
        </w:rPr>
        <w:t>Görög-római történelem</w:t>
      </w:r>
      <w:r w:rsidR="00D95420">
        <w:rPr>
          <w:rFonts w:ascii="Times New Roman" w:hAnsi="Times New Roman"/>
          <w:sz w:val="24"/>
          <w:szCs w:val="24"/>
          <w:lang w:val="hu-HU"/>
        </w:rPr>
        <w:t xml:space="preserve"> (Budapest: Osiris 2011).</w:t>
      </w:r>
    </w:p>
    <w:p w:rsidR="00963510" w:rsidRDefault="00963510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sz w:val="24"/>
          <w:szCs w:val="24"/>
          <w:lang w:val="hu-HU"/>
        </w:rPr>
        <w:t>Oppenheim</w:t>
      </w:r>
      <w:proofErr w:type="spellEnd"/>
      <w:r w:rsidR="00A012C5">
        <w:rPr>
          <w:rFonts w:ascii="Times New Roman" w:hAnsi="Times New Roman"/>
          <w:sz w:val="24"/>
          <w:szCs w:val="24"/>
          <w:lang w:val="hu-HU"/>
        </w:rPr>
        <w:t>,</w:t>
      </w:r>
      <w:r>
        <w:rPr>
          <w:rFonts w:ascii="Times New Roman" w:hAnsi="Times New Roman"/>
          <w:sz w:val="24"/>
          <w:szCs w:val="24"/>
          <w:lang w:val="hu-HU"/>
        </w:rPr>
        <w:t xml:space="preserve"> O. Leo, </w:t>
      </w:r>
      <w:r w:rsidRPr="00963510">
        <w:rPr>
          <w:rFonts w:ascii="Times New Roman" w:hAnsi="Times New Roman"/>
          <w:i/>
          <w:iCs/>
          <w:sz w:val="24"/>
          <w:szCs w:val="24"/>
          <w:lang w:val="hu-HU"/>
        </w:rPr>
        <w:t>Az ókori Mezopotámia. Egy holt civilizáció portréja</w:t>
      </w:r>
      <w:r>
        <w:rPr>
          <w:rFonts w:ascii="Times New Roman" w:hAnsi="Times New Roman"/>
          <w:sz w:val="24"/>
          <w:szCs w:val="24"/>
          <w:lang w:val="hu-HU"/>
        </w:rPr>
        <w:t xml:space="preserve"> (Budapest: Gondolat 1982).</w:t>
      </w:r>
    </w:p>
    <w:p w:rsidR="004E7E96" w:rsidRPr="003E2743" w:rsidRDefault="004E7E96" w:rsidP="0059590E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sz w:val="24"/>
          <w:szCs w:val="24"/>
          <w:lang w:val="hu-HU"/>
        </w:rPr>
        <w:t>Rowe</w:t>
      </w:r>
      <w:proofErr w:type="spellEnd"/>
      <w:r w:rsidR="00A012C5">
        <w:rPr>
          <w:rFonts w:ascii="Times New Roman" w:hAnsi="Times New Roman"/>
          <w:sz w:val="24"/>
          <w:szCs w:val="24"/>
          <w:lang w:val="hu-HU"/>
        </w:rPr>
        <w:t xml:space="preserve">, </w:t>
      </w:r>
      <w:proofErr w:type="spellStart"/>
      <w:r w:rsidR="00A012C5">
        <w:rPr>
          <w:rFonts w:ascii="Times New Roman" w:hAnsi="Times New Roman"/>
          <w:sz w:val="24"/>
          <w:szCs w:val="24"/>
          <w:lang w:val="hu-HU"/>
        </w:rPr>
        <w:t>Christopher</w:t>
      </w:r>
      <w:proofErr w:type="spellEnd"/>
      <w:r w:rsidR="003977BD">
        <w:rPr>
          <w:rFonts w:ascii="Times New Roman" w:hAnsi="Times New Roman"/>
          <w:sz w:val="24"/>
          <w:szCs w:val="24"/>
          <w:lang w:val="hu-HU"/>
        </w:rPr>
        <w:t xml:space="preserve"> – </w:t>
      </w:r>
      <w:proofErr w:type="spellStart"/>
      <w:r w:rsidR="003977BD">
        <w:rPr>
          <w:rFonts w:ascii="Times New Roman" w:hAnsi="Times New Roman"/>
          <w:sz w:val="24"/>
          <w:szCs w:val="24"/>
          <w:lang w:val="hu-HU"/>
        </w:rPr>
        <w:t>Malcolm</w:t>
      </w:r>
      <w:proofErr w:type="spellEnd"/>
      <w:r w:rsidR="003977BD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3977BD">
        <w:rPr>
          <w:rFonts w:ascii="Times New Roman" w:hAnsi="Times New Roman"/>
          <w:sz w:val="24"/>
          <w:szCs w:val="24"/>
          <w:lang w:val="hu-HU"/>
        </w:rPr>
        <w:t>Schofield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szerk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.), </w:t>
      </w:r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 xml:space="preserve">The Cambridge </w:t>
      </w:r>
      <w:proofErr w:type="spellStart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>History</w:t>
      </w:r>
      <w:proofErr w:type="spellEnd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 xml:space="preserve"> of </w:t>
      </w:r>
      <w:proofErr w:type="spellStart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>Greek</w:t>
      </w:r>
      <w:proofErr w:type="spellEnd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 xml:space="preserve"> and </w:t>
      </w:r>
      <w:proofErr w:type="spellStart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>Roman</w:t>
      </w:r>
      <w:proofErr w:type="spellEnd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>Political</w:t>
      </w:r>
      <w:proofErr w:type="spellEnd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4E7E96">
        <w:rPr>
          <w:rFonts w:ascii="Times New Roman" w:hAnsi="Times New Roman"/>
          <w:i/>
          <w:iCs/>
          <w:sz w:val="24"/>
          <w:szCs w:val="24"/>
          <w:lang w:val="hu-HU"/>
        </w:rPr>
        <w:t>Though</w:t>
      </w:r>
      <w:proofErr w:type="spellEnd"/>
      <w:r w:rsidR="004B41F0">
        <w:rPr>
          <w:rFonts w:ascii="Times New Roman" w:hAnsi="Times New Roman"/>
          <w:sz w:val="24"/>
          <w:szCs w:val="24"/>
          <w:lang w:val="hu-HU"/>
        </w:rPr>
        <w:t xml:space="preserve"> (</w:t>
      </w:r>
      <w:r>
        <w:rPr>
          <w:rFonts w:ascii="Times New Roman" w:hAnsi="Times New Roman"/>
          <w:sz w:val="24"/>
          <w:szCs w:val="24"/>
          <w:lang w:val="hu-HU"/>
        </w:rPr>
        <w:t>Cambridge: Cambridge University Press 2000</w:t>
      </w:r>
      <w:r w:rsidR="004B41F0">
        <w:rPr>
          <w:rFonts w:ascii="Times New Roman" w:hAnsi="Times New Roman"/>
          <w:sz w:val="24"/>
          <w:szCs w:val="24"/>
          <w:lang w:val="hu-HU"/>
        </w:rPr>
        <w:t>)</w:t>
      </w:r>
      <w:r>
        <w:rPr>
          <w:rFonts w:ascii="Times New Roman" w:hAnsi="Times New Roman"/>
          <w:sz w:val="24"/>
          <w:szCs w:val="24"/>
          <w:lang w:val="hu-HU"/>
        </w:rPr>
        <w:t>.</w:t>
      </w:r>
    </w:p>
    <w:p w:rsidR="006361D1" w:rsidRPr="006361D1" w:rsidRDefault="006361D1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53D8E" w:rsidRDefault="00F53D8E" w:rsidP="00686CCA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65"/>
      </w:tblGrid>
      <w:tr w:rsidR="006D5886" w:rsidTr="006D5886">
        <w:tc>
          <w:tcPr>
            <w:tcW w:w="9265" w:type="dxa"/>
          </w:tcPr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Mely NAT-KET elemeket tartalmazza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kurzus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?</w:t>
            </w:r>
          </w:p>
        </w:tc>
      </w:tr>
      <w:tr w:rsidR="006D5886" w:rsidRPr="0088130A" w:rsidTr="006D5886">
        <w:tc>
          <w:tcPr>
            <w:tcW w:w="9265" w:type="dxa"/>
          </w:tcPr>
          <w:p w:rsidR="00481CF6" w:rsidRDefault="006D5886" w:rsidP="00686CCA">
            <w:pPr>
              <w:pStyle w:val="Nincstrkz"/>
              <w:rPr>
                <w:color w:val="000000"/>
                <w:sz w:val="27"/>
                <w:szCs w:val="27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NAT 5-8:</w:t>
            </w:r>
            <w:r w:rsidRPr="006D5886">
              <w:rPr>
                <w:color w:val="000000"/>
                <w:sz w:val="27"/>
                <w:szCs w:val="27"/>
                <w:lang w:val="hu-HU"/>
              </w:rPr>
              <w:t xml:space="preserve"> </w:t>
            </w:r>
          </w:p>
          <w:p w:rsidR="006D5886" w:rsidRPr="00481CF6" w:rsidRDefault="006D5886" w:rsidP="00481CF6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Fejezetek az ókor történetéből:</w:t>
            </w:r>
            <w:r w:rsidR="00481CF6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a</w:t>
            </w:r>
            <w:r w:rsidRPr="00481CF6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 ókori Egyiptom világa, az ókori Hellász öröksége, az ókori Róma öröksége</w:t>
            </w:r>
          </w:p>
          <w:p w:rsidR="00481CF6" w:rsidRPr="00481CF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>NAT 9-12:</w:t>
            </w:r>
            <w:r w:rsidR="00481CF6"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  <w:p w:rsidR="006D5886" w:rsidRDefault="00481CF6" w:rsidP="00481CF6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>Civilizáció és államszervezet az ókorban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: a Közel-Kelet civilizációi; az athéni demokrácia; a római köztársaság</w:t>
            </w:r>
          </w:p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KET 9-12:</w:t>
            </w:r>
          </w:p>
          <w:p w:rsidR="00481CF6" w:rsidRDefault="00481CF6" w:rsidP="00481CF6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Civilizáció és államszervezet az ókorban</w:t>
            </w:r>
          </w:p>
        </w:tc>
      </w:tr>
      <w:tr w:rsidR="006D5886" w:rsidTr="006D5886">
        <w:tc>
          <w:tcPr>
            <w:tcW w:w="9265" w:type="dxa"/>
          </w:tcPr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Mely NAT-re épülő érettségi vizsgatárgy követelményeket tartalmazza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kurzus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?</w:t>
            </w:r>
          </w:p>
        </w:tc>
      </w:tr>
      <w:tr w:rsidR="006D5886" w:rsidRPr="0088130A" w:rsidTr="006D5886">
        <w:tc>
          <w:tcPr>
            <w:tcW w:w="9265" w:type="dxa"/>
          </w:tcPr>
          <w:p w:rsidR="006D5886" w:rsidRPr="00CF5F60" w:rsidRDefault="00481CF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CF5F6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 athéni államszervezet és működése a demokrácia virágkorában</w:t>
            </w:r>
          </w:p>
          <w:p w:rsidR="00481CF6" w:rsidRPr="00CF5F60" w:rsidRDefault="00CF5F60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CF5F6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Köztársaságból egyeduralom: a római köztársaság működése, Caesar és Augustus</w:t>
            </w:r>
          </w:p>
        </w:tc>
      </w:tr>
    </w:tbl>
    <w:p w:rsidR="003977BD" w:rsidRPr="00F66998" w:rsidRDefault="003977BD" w:rsidP="00686CCA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sectPr w:rsidR="003977BD" w:rsidRPr="00F6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3C89"/>
    <w:multiLevelType w:val="hybridMultilevel"/>
    <w:tmpl w:val="0D06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6E8F"/>
    <w:multiLevelType w:val="hybridMultilevel"/>
    <w:tmpl w:val="C1E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594A"/>
    <w:multiLevelType w:val="hybridMultilevel"/>
    <w:tmpl w:val="B0D4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127"/>
    <w:multiLevelType w:val="hybridMultilevel"/>
    <w:tmpl w:val="06C0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8D3"/>
    <w:multiLevelType w:val="hybridMultilevel"/>
    <w:tmpl w:val="C848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2"/>
    <w:rsid w:val="00024A64"/>
    <w:rsid w:val="000609EF"/>
    <w:rsid w:val="00096CE8"/>
    <w:rsid w:val="000C5DBB"/>
    <w:rsid w:val="000E5AD8"/>
    <w:rsid w:val="00143307"/>
    <w:rsid w:val="001958EE"/>
    <w:rsid w:val="00196C02"/>
    <w:rsid w:val="001B14B3"/>
    <w:rsid w:val="001B6E0B"/>
    <w:rsid w:val="001C0777"/>
    <w:rsid w:val="001C7359"/>
    <w:rsid w:val="001F65F7"/>
    <w:rsid w:val="0024341C"/>
    <w:rsid w:val="00245AC2"/>
    <w:rsid w:val="0025031E"/>
    <w:rsid w:val="00256549"/>
    <w:rsid w:val="00257F0B"/>
    <w:rsid w:val="002804F9"/>
    <w:rsid w:val="002F428D"/>
    <w:rsid w:val="002F7FBE"/>
    <w:rsid w:val="00335B52"/>
    <w:rsid w:val="00392785"/>
    <w:rsid w:val="003977BD"/>
    <w:rsid w:val="003D3A26"/>
    <w:rsid w:val="003D70D2"/>
    <w:rsid w:val="003E2743"/>
    <w:rsid w:val="003F3025"/>
    <w:rsid w:val="00425A08"/>
    <w:rsid w:val="00435973"/>
    <w:rsid w:val="00481CF6"/>
    <w:rsid w:val="00485F55"/>
    <w:rsid w:val="004A33A3"/>
    <w:rsid w:val="004B41F0"/>
    <w:rsid w:val="004E7E91"/>
    <w:rsid w:val="004E7E96"/>
    <w:rsid w:val="00544718"/>
    <w:rsid w:val="0055223E"/>
    <w:rsid w:val="005537AB"/>
    <w:rsid w:val="0058308A"/>
    <w:rsid w:val="005842C8"/>
    <w:rsid w:val="0059590E"/>
    <w:rsid w:val="005A5AFD"/>
    <w:rsid w:val="005D23C9"/>
    <w:rsid w:val="00627D84"/>
    <w:rsid w:val="006361D1"/>
    <w:rsid w:val="00661EAD"/>
    <w:rsid w:val="0068446E"/>
    <w:rsid w:val="00686CCA"/>
    <w:rsid w:val="006B5945"/>
    <w:rsid w:val="006D0B76"/>
    <w:rsid w:val="006D5886"/>
    <w:rsid w:val="006E0ABC"/>
    <w:rsid w:val="006E707F"/>
    <w:rsid w:val="00710F2E"/>
    <w:rsid w:val="00725BD8"/>
    <w:rsid w:val="00763793"/>
    <w:rsid w:val="00796FCD"/>
    <w:rsid w:val="007A0E38"/>
    <w:rsid w:val="007D748D"/>
    <w:rsid w:val="007E0A47"/>
    <w:rsid w:val="008101EC"/>
    <w:rsid w:val="00811A26"/>
    <w:rsid w:val="00815F79"/>
    <w:rsid w:val="008315F1"/>
    <w:rsid w:val="00844A24"/>
    <w:rsid w:val="00862634"/>
    <w:rsid w:val="0088130A"/>
    <w:rsid w:val="00895207"/>
    <w:rsid w:val="008A53A1"/>
    <w:rsid w:val="008B46B7"/>
    <w:rsid w:val="008E51FF"/>
    <w:rsid w:val="00952EDD"/>
    <w:rsid w:val="00954A77"/>
    <w:rsid w:val="00963510"/>
    <w:rsid w:val="00992C38"/>
    <w:rsid w:val="00A012C5"/>
    <w:rsid w:val="00A569E8"/>
    <w:rsid w:val="00B16AB1"/>
    <w:rsid w:val="00B770A1"/>
    <w:rsid w:val="00B85A53"/>
    <w:rsid w:val="00BA494E"/>
    <w:rsid w:val="00BC2682"/>
    <w:rsid w:val="00BE266F"/>
    <w:rsid w:val="00C02C3D"/>
    <w:rsid w:val="00C32575"/>
    <w:rsid w:val="00C37521"/>
    <w:rsid w:val="00C44AB5"/>
    <w:rsid w:val="00C844D0"/>
    <w:rsid w:val="00CA06C9"/>
    <w:rsid w:val="00CD5C0A"/>
    <w:rsid w:val="00CE777D"/>
    <w:rsid w:val="00CF5F60"/>
    <w:rsid w:val="00CF6BE0"/>
    <w:rsid w:val="00CF6EAE"/>
    <w:rsid w:val="00D017CE"/>
    <w:rsid w:val="00D15736"/>
    <w:rsid w:val="00D2317B"/>
    <w:rsid w:val="00D40615"/>
    <w:rsid w:val="00D91885"/>
    <w:rsid w:val="00D95420"/>
    <w:rsid w:val="00DC256E"/>
    <w:rsid w:val="00DE40CE"/>
    <w:rsid w:val="00E30805"/>
    <w:rsid w:val="00E32E64"/>
    <w:rsid w:val="00E545A7"/>
    <w:rsid w:val="00E57D60"/>
    <w:rsid w:val="00E73F61"/>
    <w:rsid w:val="00E9140F"/>
    <w:rsid w:val="00EC25F6"/>
    <w:rsid w:val="00EF5237"/>
    <w:rsid w:val="00EF73F2"/>
    <w:rsid w:val="00F06839"/>
    <w:rsid w:val="00F53D8E"/>
    <w:rsid w:val="00F66998"/>
    <w:rsid w:val="00F72FEE"/>
    <w:rsid w:val="00FB4750"/>
    <w:rsid w:val="00FD20C1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4564"/>
  <w15:chartTrackingRefBased/>
  <w15:docId w15:val="{CAFC37CF-9EFC-4056-902A-05E6ED7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35B52"/>
    <w:pPr>
      <w:spacing w:after="0" w:line="240" w:lineRule="auto"/>
    </w:pPr>
  </w:style>
  <w:style w:type="character" w:customStyle="1" w:styleId="wixui-rich-texttext">
    <w:name w:val="wixui-rich-text__text"/>
    <w:basedOn w:val="Bekezdsalapbettpusa"/>
    <w:rsid w:val="00F53D8E"/>
  </w:style>
  <w:style w:type="paragraph" w:styleId="Listaszerbekezds">
    <w:name w:val="List Paragraph"/>
    <w:basedOn w:val="Norml"/>
    <w:uiPriority w:val="34"/>
    <w:qFormat/>
    <w:rsid w:val="006361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u-HU"/>
    </w:rPr>
  </w:style>
  <w:style w:type="table" w:styleId="Rcsostblzat">
    <w:name w:val="Table Grid"/>
    <w:basedOn w:val="Normltblzat"/>
    <w:uiPriority w:val="39"/>
    <w:rsid w:val="0039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Szanto</dc:creator>
  <cp:keywords/>
  <dc:description/>
  <cp:lastModifiedBy>Zsuzsanna Szanto</cp:lastModifiedBy>
  <cp:revision>10</cp:revision>
  <dcterms:created xsi:type="dcterms:W3CDTF">2026-01-30T12:19:00Z</dcterms:created>
  <dcterms:modified xsi:type="dcterms:W3CDTF">2026-02-02T08:34:00Z</dcterms:modified>
</cp:coreProperties>
</file>