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910023">
        <w:rPr>
          <w:rFonts w:ascii="Times New Roman" w:hAnsi="Times New Roman" w:cs="Times New Roman"/>
          <w:sz w:val="24"/>
          <w:szCs w:val="24"/>
          <w:highlight w:val="yellow"/>
        </w:rPr>
        <w:t>Tematikák 2017/18  II. szemeszter</w:t>
      </w:r>
      <w:r w:rsidRPr="00910023">
        <w:rPr>
          <w:rFonts w:ascii="Times New Roman" w:hAnsi="Times New Roman" w:cs="Times New Roman"/>
          <w:sz w:val="24"/>
          <w:szCs w:val="24"/>
          <w:highlight w:val="yellow"/>
        </w:rPr>
        <w:tab/>
        <w:t>Szekeres Csilla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</w:p>
    <w:p w:rsidR="00BE0E90" w:rsidRPr="00451C0D" w:rsidRDefault="00BE0E90" w:rsidP="00BE0E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C0D">
        <w:rPr>
          <w:rFonts w:ascii="Times New Roman" w:hAnsi="Times New Roman" w:cs="Times New Roman"/>
          <w:b/>
          <w:sz w:val="24"/>
          <w:szCs w:val="24"/>
          <w:u w:val="single"/>
        </w:rPr>
        <w:t>Tematika</w:t>
      </w:r>
    </w:p>
    <w:p w:rsidR="00BE0E90" w:rsidRPr="00780935" w:rsidRDefault="00BE0E90" w:rsidP="00BE0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Politikai gondolkodás-, esz</w:t>
      </w:r>
      <w:r>
        <w:rPr>
          <w:rFonts w:ascii="Times New Roman" w:hAnsi="Times New Roman" w:cs="Times New Roman"/>
          <w:b/>
          <w:sz w:val="24"/>
          <w:szCs w:val="24"/>
        </w:rPr>
        <w:t>me- és ideológiatörténet (ókor</w:t>
      </w:r>
      <w:r w:rsidRPr="00780935">
        <w:rPr>
          <w:rFonts w:ascii="Times New Roman" w:hAnsi="Times New Roman" w:cs="Times New Roman"/>
          <w:b/>
          <w:sz w:val="24"/>
          <w:szCs w:val="24"/>
        </w:rPr>
        <w:t>)</w:t>
      </w:r>
    </w:p>
    <w:p w:rsidR="00BE0E90" w:rsidRPr="00780935" w:rsidRDefault="00BE0E90" w:rsidP="00BE0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DMA   I. évf.</w:t>
      </w:r>
    </w:p>
    <w:p w:rsidR="00BE0E90" w:rsidRPr="00780935" w:rsidRDefault="00BE0E90" w:rsidP="00BE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az archaikus görög költészet tükrében</w:t>
      </w:r>
    </w:p>
    <w:p w:rsidR="00BE0E90" w:rsidRPr="00780935" w:rsidRDefault="00BE0E90" w:rsidP="00BE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 Kr.e. V. századi Athénban: színház és tragédiaköltészet</w:t>
      </w:r>
    </w:p>
    <w:p w:rsidR="00BE0E90" w:rsidRPr="00780935" w:rsidRDefault="00BE0E90" w:rsidP="00BE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 szofisták mozgalma. A görög történetírás mint az antik politikai gondolkodás forrása: Hérodotosz</w:t>
      </w:r>
    </w:p>
    <w:p w:rsidR="00BE0E90" w:rsidRPr="00780935" w:rsidRDefault="00BE0E90" w:rsidP="00BE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 görög történetírás mint az antik politikai gondolkodás forrása: Thuküdidész, Pszeudo-Xenophón, Xenophón</w:t>
      </w:r>
      <w:r w:rsidRPr="00780935">
        <w:rPr>
          <w:rFonts w:ascii="Times New Roman" w:hAnsi="Times New Roman" w:cs="Times New Roman"/>
          <w:sz w:val="24"/>
          <w:szCs w:val="24"/>
        </w:rPr>
        <w:tab/>
      </w:r>
    </w:p>
    <w:p w:rsidR="00BE0E90" w:rsidRPr="00780935" w:rsidRDefault="00BE0E90" w:rsidP="00BE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politikaelmélet születése: Platón és Arisztotelész</w:t>
      </w:r>
    </w:p>
    <w:p w:rsidR="00BE0E90" w:rsidRDefault="00BE0E90" w:rsidP="00BE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 xml:space="preserve">Politikai gondolkodás a hellenisztikus korban: Polübiosz. </w:t>
      </w:r>
    </w:p>
    <w:p w:rsidR="00BE0E90" w:rsidRPr="00780935" w:rsidRDefault="00BE0E90" w:rsidP="00BE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római politikai gondolkodás: </w:t>
      </w:r>
      <w:r w:rsidRPr="00780935">
        <w:rPr>
          <w:rFonts w:ascii="Times New Roman" w:hAnsi="Times New Roman" w:cs="Times New Roman"/>
          <w:sz w:val="24"/>
          <w:szCs w:val="24"/>
        </w:rPr>
        <w:t>Cicero eszményi állama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90" w:rsidRDefault="00BE0E90" w:rsidP="00BE0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E90" w:rsidRPr="00780935" w:rsidRDefault="00BE0E90" w:rsidP="00BE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Kötelező olvasmányok</w:t>
      </w:r>
      <w:r w:rsidRPr="004901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75C">
        <w:rPr>
          <w:rFonts w:ascii="Times New Roman" w:hAnsi="Times New Roman" w:cs="Times New Roman"/>
          <w:i/>
          <w:sz w:val="24"/>
          <w:szCs w:val="24"/>
        </w:rPr>
        <w:t>Homérosz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Íliász I 1-208; Odüsszeia IX 105-142;  </w:t>
      </w:r>
      <w:r w:rsidRPr="003D37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Hésziodosz: </w:t>
      </w:r>
      <w:r w:rsidRPr="00C903F5">
        <w:rPr>
          <w:rFonts w:ascii="Times New Roman" w:hAnsi="Times New Roman" w:cs="Times New Roman"/>
          <w:sz w:val="24"/>
          <w:szCs w:val="24"/>
        </w:rPr>
        <w:t>Munkák és napok</w:t>
      </w:r>
      <w:r>
        <w:rPr>
          <w:rFonts w:ascii="Times New Roman" w:hAnsi="Times New Roman" w:cs="Times New Roman"/>
          <w:sz w:val="24"/>
          <w:szCs w:val="24"/>
        </w:rPr>
        <w:t xml:space="preserve"> 1-41; 202-341;  </w:t>
      </w:r>
      <w:r w:rsidRPr="00F86FD1">
        <w:rPr>
          <w:rFonts w:ascii="Times New Roman" w:hAnsi="Times New Roman" w:cs="Times New Roman"/>
          <w:i/>
          <w:sz w:val="24"/>
          <w:szCs w:val="24"/>
        </w:rPr>
        <w:t xml:space="preserve">Szolón </w:t>
      </w:r>
      <w:r>
        <w:rPr>
          <w:rFonts w:ascii="Times New Roman" w:hAnsi="Times New Roman" w:cs="Times New Roman"/>
          <w:sz w:val="24"/>
          <w:szCs w:val="24"/>
        </w:rPr>
        <w:t xml:space="preserve">(in: Görög költők antológiája –mek.oszk.hu);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1F6">
        <w:rPr>
          <w:rFonts w:ascii="Times New Roman" w:hAnsi="Times New Roman" w:cs="Times New Roman"/>
          <w:i/>
          <w:sz w:val="24"/>
          <w:szCs w:val="24"/>
        </w:rPr>
        <w:t>Aiszkhülosz:</w:t>
      </w:r>
      <w:r w:rsidRPr="004901F6">
        <w:rPr>
          <w:rFonts w:ascii="Times New Roman" w:hAnsi="Times New Roman" w:cs="Times New Roman"/>
          <w:sz w:val="24"/>
          <w:szCs w:val="24"/>
        </w:rPr>
        <w:t xml:space="preserve"> Perzsák, Leláncolt Prométheusz, Eumeniszek; </w:t>
      </w:r>
      <w:r w:rsidRPr="004901F6">
        <w:rPr>
          <w:rFonts w:ascii="Times New Roman" w:hAnsi="Times New Roman" w:cs="Times New Roman"/>
          <w:i/>
          <w:sz w:val="24"/>
          <w:szCs w:val="24"/>
        </w:rPr>
        <w:t>Szophoklész</w:t>
      </w:r>
      <w:r w:rsidRPr="004901F6">
        <w:rPr>
          <w:rFonts w:ascii="Times New Roman" w:hAnsi="Times New Roman" w:cs="Times New Roman"/>
          <w:sz w:val="24"/>
          <w:szCs w:val="24"/>
        </w:rPr>
        <w:t>: Antigoné;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Hérodotosz</w:t>
      </w:r>
      <w:r w:rsidRPr="00780935">
        <w:rPr>
          <w:rFonts w:ascii="Times New Roman" w:hAnsi="Times New Roman" w:cs="Times New Roman"/>
          <w:sz w:val="24"/>
          <w:szCs w:val="24"/>
        </w:rPr>
        <w:t>: I 95-101; III 80-82; VII 101</w:t>
      </w:r>
      <w:r>
        <w:rPr>
          <w:rFonts w:ascii="Times New Roman" w:hAnsi="Times New Roman" w:cs="Times New Roman"/>
          <w:sz w:val="24"/>
          <w:szCs w:val="24"/>
        </w:rPr>
        <w:t xml:space="preserve">-104; 133-7; V 66-78; </w:t>
      </w:r>
      <w:r w:rsidRPr="00780935">
        <w:rPr>
          <w:rFonts w:ascii="Times New Roman" w:hAnsi="Times New Roman" w:cs="Times New Roman"/>
          <w:i/>
          <w:sz w:val="24"/>
          <w:szCs w:val="24"/>
        </w:rPr>
        <w:t>Thuküdidész: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V 84-116; II 34-46; II 60-65; III 36-48; 82-83; VI 76-87; </w:t>
      </w:r>
      <w:r w:rsidRPr="00780935">
        <w:rPr>
          <w:rFonts w:ascii="Times New Roman" w:hAnsi="Times New Roman" w:cs="Times New Roman"/>
          <w:i/>
          <w:sz w:val="24"/>
          <w:szCs w:val="24"/>
        </w:rPr>
        <w:t>Pszeudo-Xenophón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Az athéni állam; </w:t>
      </w:r>
      <w:r w:rsidRPr="00780935">
        <w:rPr>
          <w:rFonts w:ascii="Times New Roman" w:hAnsi="Times New Roman" w:cs="Times New Roman"/>
          <w:i/>
          <w:sz w:val="24"/>
          <w:szCs w:val="24"/>
        </w:rPr>
        <w:t>Xenophón</w:t>
      </w:r>
      <w:r w:rsidRPr="00780935">
        <w:rPr>
          <w:rFonts w:ascii="Times New Roman" w:hAnsi="Times New Roman" w:cs="Times New Roman"/>
          <w:sz w:val="24"/>
          <w:szCs w:val="24"/>
        </w:rPr>
        <w:t>: A lakedaimóniak állama</w:t>
      </w:r>
      <w:r>
        <w:rPr>
          <w:rFonts w:ascii="Times New Roman" w:hAnsi="Times New Roman" w:cs="Times New Roman"/>
          <w:sz w:val="24"/>
          <w:szCs w:val="24"/>
        </w:rPr>
        <w:t xml:space="preserve"> [vö. Németh Gy. (szerk.): Államéletrajzok. Budapest 1994]</w:t>
      </w:r>
      <w:r w:rsidRPr="00780935">
        <w:rPr>
          <w:rFonts w:ascii="Times New Roman" w:hAnsi="Times New Roman" w:cs="Times New Roman"/>
          <w:sz w:val="24"/>
          <w:szCs w:val="24"/>
        </w:rPr>
        <w:t xml:space="preserve">; </w:t>
      </w:r>
      <w:r w:rsidRPr="00780935">
        <w:rPr>
          <w:rFonts w:ascii="Times New Roman" w:hAnsi="Times New Roman" w:cs="Times New Roman"/>
          <w:i/>
          <w:sz w:val="24"/>
          <w:szCs w:val="24"/>
        </w:rPr>
        <w:t>Platón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Állam 358e-359d; 369b-392c; 414c-473d; 543a-577b; Törvények 875a-d; 715b-d; 7. levél 324a-340a; </w:t>
      </w:r>
      <w:r w:rsidRPr="00780935">
        <w:rPr>
          <w:rFonts w:ascii="Times New Roman" w:hAnsi="Times New Roman" w:cs="Times New Roman"/>
          <w:i/>
          <w:sz w:val="24"/>
          <w:szCs w:val="24"/>
        </w:rPr>
        <w:t>Arisztotelész: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Politika III. könyv, IV. könyv 3-11. fejezet; </w:t>
      </w:r>
      <w:r w:rsidRPr="00780935">
        <w:rPr>
          <w:rFonts w:ascii="Times New Roman" w:hAnsi="Times New Roman" w:cs="Times New Roman"/>
          <w:i/>
          <w:sz w:val="24"/>
          <w:szCs w:val="24"/>
        </w:rPr>
        <w:t>Polübiosz</w:t>
      </w:r>
      <w:r>
        <w:rPr>
          <w:rFonts w:ascii="Times New Roman" w:hAnsi="Times New Roman" w:cs="Times New Roman"/>
          <w:sz w:val="24"/>
          <w:szCs w:val="24"/>
        </w:rPr>
        <w:t xml:space="preserve"> VI 2</w:t>
      </w:r>
      <w:r w:rsidRPr="00780935">
        <w:rPr>
          <w:rFonts w:ascii="Times New Roman" w:hAnsi="Times New Roman" w:cs="Times New Roman"/>
          <w:sz w:val="24"/>
          <w:szCs w:val="24"/>
        </w:rPr>
        <w:t>-18.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0D0D">
        <w:rPr>
          <w:rFonts w:ascii="Times New Roman" w:hAnsi="Times New Roman" w:cs="Times New Roman"/>
          <w:i/>
          <w:sz w:val="24"/>
          <w:szCs w:val="24"/>
        </w:rPr>
        <w:t>M. T. Cicero</w:t>
      </w:r>
      <w:r>
        <w:rPr>
          <w:rFonts w:ascii="Times New Roman" w:hAnsi="Times New Roman" w:cs="Times New Roman"/>
          <w:sz w:val="24"/>
          <w:szCs w:val="24"/>
        </w:rPr>
        <w:t>: Az állam (I-II. könyvek)</w:t>
      </w:r>
    </w:p>
    <w:p w:rsidR="00BE0E90" w:rsidRDefault="00BE0E90" w:rsidP="00BE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Ajánlott olvasmányok</w:t>
      </w:r>
      <w:r w:rsidRPr="007809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0E4" w:rsidRDefault="008730E4" w:rsidP="00873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Cropsey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63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Leo Strauss-Joseph</w:t>
      </w:r>
      <w:r w:rsidRPr="00780935">
        <w:rPr>
          <w:rFonts w:ascii="Times New Roman" w:hAnsi="Times New Roman" w:cs="Times New Roman"/>
          <w:sz w:val="24"/>
          <w:szCs w:val="24"/>
        </w:rPr>
        <w:t xml:space="preserve"> (szerk.): A politikai filozófia története I</w:t>
      </w:r>
      <w:r>
        <w:rPr>
          <w:rFonts w:ascii="Times New Roman" w:hAnsi="Times New Roman" w:cs="Times New Roman"/>
          <w:sz w:val="24"/>
          <w:szCs w:val="24"/>
        </w:rPr>
        <w:t>.  Budapest 1994, 21-286.</w:t>
      </w:r>
    </w:p>
    <w:p w:rsidR="008730E4" w:rsidRDefault="008730E4" w:rsidP="00873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Finley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63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Moses I.</w:t>
      </w:r>
      <w:r w:rsidRPr="00780935">
        <w:rPr>
          <w:rFonts w:ascii="Times New Roman" w:hAnsi="Times New Roman" w:cs="Times New Roman"/>
          <w:sz w:val="24"/>
          <w:szCs w:val="24"/>
        </w:rPr>
        <w:t>: Poli</w:t>
      </w:r>
      <w:r>
        <w:rPr>
          <w:rFonts w:ascii="Times New Roman" w:hAnsi="Times New Roman" w:cs="Times New Roman"/>
          <w:sz w:val="24"/>
          <w:szCs w:val="24"/>
        </w:rPr>
        <w:t>tika az ókorban. Budapest 1995.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4" w:rsidRDefault="008730E4" w:rsidP="00873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1D3">
        <w:rPr>
          <w:rFonts w:ascii="Times New Roman" w:hAnsi="Times New Roman" w:cs="Times New Roman"/>
          <w:i/>
          <w:sz w:val="24"/>
          <w:szCs w:val="24"/>
        </w:rPr>
        <w:t>Kallisztov, D</w:t>
      </w:r>
      <w:r>
        <w:rPr>
          <w:rFonts w:ascii="Times New Roman" w:hAnsi="Times New Roman" w:cs="Times New Roman"/>
          <w:sz w:val="24"/>
          <w:szCs w:val="24"/>
        </w:rPr>
        <w:t>.: Az antik színház. Budapest 1983.</w:t>
      </w:r>
    </w:p>
    <w:p w:rsidR="008730E4" w:rsidRDefault="008730E4" w:rsidP="008730E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35E81">
        <w:rPr>
          <w:rFonts w:ascii="Times New Roman" w:eastAsia="Calibri" w:hAnsi="Times New Roman" w:cs="Times New Roman"/>
          <w:i/>
          <w:sz w:val="24"/>
          <w:szCs w:val="24"/>
        </w:rPr>
        <w:t>Kerferd</w:t>
      </w:r>
      <w:r>
        <w:rPr>
          <w:rFonts w:ascii="Times New Roman" w:eastAsia="Calibri" w:hAnsi="Times New Roman" w:cs="Times New Roman"/>
          <w:i/>
          <w:sz w:val="24"/>
          <w:szCs w:val="24"/>
        </w:rPr>
        <w:t>, G. B.</w:t>
      </w:r>
      <w:r w:rsidRPr="00435E81">
        <w:rPr>
          <w:rFonts w:ascii="Times New Roman" w:eastAsia="Calibri" w:hAnsi="Times New Roman" w:cs="Times New Roman"/>
          <w:sz w:val="24"/>
          <w:szCs w:val="24"/>
        </w:rPr>
        <w:t>: A szofista mozgalom. Budapest 2003.</w:t>
      </w:r>
    </w:p>
    <w:p w:rsidR="008730E4" w:rsidRPr="008D71D3" w:rsidRDefault="008730E4" w:rsidP="008730E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1D3">
        <w:rPr>
          <w:rFonts w:ascii="Times New Roman" w:hAnsi="Times New Roman" w:cs="Times New Roman"/>
          <w:i/>
          <w:sz w:val="24"/>
          <w:szCs w:val="24"/>
        </w:rPr>
        <w:lastRenderedPageBreak/>
        <w:t>Németh Gy. - Ritoók Zs. - Sarkady J. - Szilágyi J. Gy.:</w:t>
      </w:r>
      <w:r w:rsidRPr="008D71D3">
        <w:rPr>
          <w:rFonts w:ascii="Times New Roman" w:hAnsi="Times New Roman" w:cs="Times New Roman"/>
          <w:sz w:val="24"/>
          <w:szCs w:val="24"/>
        </w:rPr>
        <w:t xml:space="preserve"> </w:t>
      </w:r>
      <w:r w:rsidRPr="008D71D3">
        <w:rPr>
          <w:rStyle w:val="Emphasis"/>
          <w:rFonts w:ascii="Times New Roman" w:hAnsi="Times New Roman" w:cs="Times New Roman"/>
          <w:sz w:val="24"/>
          <w:szCs w:val="24"/>
        </w:rPr>
        <w:t>Görög művelődéstörténet</w:t>
      </w:r>
      <w:r w:rsidRPr="008D71D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Budapest </w:t>
      </w:r>
      <w:r w:rsidRPr="008D71D3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0E4" w:rsidRPr="00503EF1" w:rsidRDefault="008730E4" w:rsidP="008730E4">
      <w:pPr>
        <w:rPr>
          <w:rFonts w:ascii="Times New Roman" w:hAnsi="Times New Roman" w:cs="Times New Roman"/>
          <w:sz w:val="24"/>
          <w:szCs w:val="24"/>
        </w:rPr>
      </w:pPr>
      <w:r w:rsidRPr="00503EF1">
        <w:rPr>
          <w:rFonts w:ascii="Times New Roman" w:hAnsi="Times New Roman" w:cs="Times New Roman"/>
          <w:i/>
          <w:sz w:val="24"/>
          <w:szCs w:val="24"/>
        </w:rPr>
        <w:t>Ritoók Zsigmond:</w:t>
      </w:r>
      <w:r w:rsidRPr="00503EF1">
        <w:rPr>
          <w:rFonts w:ascii="Times New Roman" w:hAnsi="Times New Roman" w:cs="Times New Roman"/>
          <w:sz w:val="24"/>
          <w:szCs w:val="24"/>
        </w:rPr>
        <w:t xml:space="preserve"> Az antik görög színjáték. In: Staud G. – Székely Gy. (szerk): A színház világtörténete I. Budapest 1986, 49-72.</w:t>
      </w:r>
    </w:p>
    <w:p w:rsidR="008730E4" w:rsidRDefault="008730E4" w:rsidP="00873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Ross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1ED">
        <w:rPr>
          <w:rFonts w:ascii="Times New Roman" w:hAnsi="Times New Roman" w:cs="Times New Roman"/>
          <w:i/>
          <w:sz w:val="24"/>
          <w:szCs w:val="24"/>
        </w:rPr>
        <w:t>D.:</w:t>
      </w:r>
      <w:r w:rsidRPr="00780935">
        <w:rPr>
          <w:rFonts w:ascii="Times New Roman" w:hAnsi="Times New Roman" w:cs="Times New Roman"/>
          <w:sz w:val="24"/>
          <w:szCs w:val="24"/>
        </w:rPr>
        <w:t xml:space="preserve"> Ariszt</w:t>
      </w:r>
      <w:r>
        <w:rPr>
          <w:rFonts w:ascii="Times New Roman" w:hAnsi="Times New Roman" w:cs="Times New Roman"/>
          <w:sz w:val="24"/>
          <w:szCs w:val="24"/>
        </w:rPr>
        <w:t>otelész. Budapest 2001, 316-361.</w:t>
      </w:r>
    </w:p>
    <w:p w:rsidR="008730E4" w:rsidRDefault="008730E4" w:rsidP="00873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FEA">
        <w:rPr>
          <w:rFonts w:ascii="Times New Roman" w:hAnsi="Times New Roman" w:cs="Times New Roman"/>
          <w:i/>
          <w:sz w:val="24"/>
          <w:szCs w:val="24"/>
        </w:rPr>
        <w:t>Steiger K</w:t>
      </w:r>
      <w:r>
        <w:rPr>
          <w:rFonts w:ascii="Times New Roman" w:hAnsi="Times New Roman" w:cs="Times New Roman"/>
          <w:sz w:val="24"/>
          <w:szCs w:val="24"/>
        </w:rPr>
        <w:t>. (et al.): A szofista filozófia: szöveggyűjtemény (összeállította és az utószót írta Steiger Kornél). Budapest 1993.</w:t>
      </w:r>
    </w:p>
    <w:p w:rsidR="008730E4" w:rsidRDefault="008730E4" w:rsidP="00873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Taylor</w:t>
      </w:r>
      <w:r>
        <w:rPr>
          <w:rFonts w:ascii="Times New Roman" w:hAnsi="Times New Roman" w:cs="Times New Roman"/>
          <w:i/>
          <w:sz w:val="24"/>
          <w:szCs w:val="24"/>
        </w:rPr>
        <w:t>, A. E.</w:t>
      </w:r>
      <w:r w:rsidRPr="007809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Platón. Budapest 1999, 369-416.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4" w:rsidRDefault="008730E4" w:rsidP="008730E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Zimmer</w:t>
      </w:r>
      <w:r>
        <w:rPr>
          <w:rFonts w:ascii="Times New Roman" w:hAnsi="Times New Roman" w:cs="Times New Roman"/>
          <w:i/>
          <w:sz w:val="24"/>
          <w:szCs w:val="24"/>
        </w:rPr>
        <w:t>, R.</w:t>
      </w:r>
      <w:r w:rsidRPr="00780935">
        <w:rPr>
          <w:rFonts w:ascii="Times New Roman" w:hAnsi="Times New Roman" w:cs="Times New Roman"/>
          <w:i/>
          <w:sz w:val="24"/>
          <w:szCs w:val="24"/>
        </w:rPr>
        <w:t>:</w:t>
      </w:r>
      <w:r w:rsidRPr="00780935">
        <w:rPr>
          <w:rFonts w:ascii="Times New Roman" w:hAnsi="Times New Roman" w:cs="Times New Roman"/>
          <w:sz w:val="24"/>
          <w:szCs w:val="24"/>
        </w:rPr>
        <w:t xml:space="preserve"> Filozófusbejáró. Kulcs a klasszikus filozófiai művek jobb megértéséhez. Budapest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sz w:val="24"/>
          <w:szCs w:val="24"/>
        </w:rPr>
        <w:t>8-26.</w:t>
      </w:r>
      <w:r w:rsidRPr="00435E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E0E90" w:rsidRPr="008730E4" w:rsidRDefault="008730E4" w:rsidP="00BE0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4">
        <w:rPr>
          <w:rFonts w:ascii="Times New Roman" w:hAnsi="Times New Roman" w:cs="Times New Roman"/>
          <w:b/>
          <w:sz w:val="24"/>
          <w:szCs w:val="24"/>
        </w:rPr>
        <w:t>Követelmények:</w:t>
      </w:r>
      <w:r>
        <w:rPr>
          <w:rFonts w:ascii="Times New Roman" w:hAnsi="Times New Roman" w:cs="Times New Roman"/>
          <w:sz w:val="24"/>
          <w:szCs w:val="24"/>
        </w:rPr>
        <w:t xml:space="preserve"> 2 zárthelyi dolgozat a kötelező olvasmányokból és a szemináriumok anyagából</w:t>
      </w: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E90" w:rsidRPr="00910023" w:rsidRDefault="00BE0E90" w:rsidP="00BE0E9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00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Latin összetett mondattan</w:t>
      </w:r>
      <w:r w:rsidRPr="00910023">
        <w:rPr>
          <w:rFonts w:ascii="Times New Roman" w:eastAsia="Calibri" w:hAnsi="Times New Roman" w:cs="Times New Roman"/>
          <w:b/>
          <w:sz w:val="24"/>
          <w:szCs w:val="24"/>
        </w:rPr>
        <w:tab/>
        <w:t>I.  (Szekeres Csilla)</w:t>
      </w:r>
    </w:p>
    <w:p w:rsidR="00BE0E90" w:rsidRPr="006A19C8" w:rsidRDefault="00BE0E90" w:rsidP="00BE0E9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A19C8">
        <w:rPr>
          <w:rFonts w:ascii="Times New Roman" w:eastAsia="Calibri" w:hAnsi="Times New Roman" w:cs="Times New Roman"/>
          <w:b/>
          <w:sz w:val="24"/>
          <w:szCs w:val="24"/>
        </w:rPr>
        <w:t>2017/8  II. szemeszter</w:t>
      </w:r>
    </w:p>
    <w:p w:rsidR="00BE0E90" w:rsidRPr="006A19C8" w:rsidRDefault="00BE0E90" w:rsidP="00BE0E9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A19C8"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:rsidR="00BE0E90" w:rsidRPr="00910023" w:rsidRDefault="00BE0E90" w:rsidP="00BE0E90">
      <w:pPr>
        <w:rPr>
          <w:rFonts w:ascii="Times New Roman" w:eastAsia="Calibri" w:hAnsi="Times New Roman" w:cs="Times New Roman"/>
          <w:sz w:val="24"/>
          <w:szCs w:val="24"/>
        </w:rPr>
      </w:pP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Az alany a mondatban (az alany szófaja, az alanytalan mondat, a határozatlan és az általános alany).</w:t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állítmány a mondatban (a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nomen praedicativum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a kopulatív igék, az állítmány bővítményei, az alany és az állítmány egyezése)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attributum, appositio, attr. praed., app. praed</w:t>
      </w:r>
      <w:r w:rsidRPr="009100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Az esetek funkciói a mondatban: az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accusativus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(az acc. igék vonzataként, belső tárgyként; hová? kérdésre felelő puszta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., kettős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acc.);</w:t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exclamationis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  spatii ac temporis, acc. Graecus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acc.-</w:t>
      </w:r>
      <w:r w:rsidRPr="00910023">
        <w:rPr>
          <w:rFonts w:ascii="Times New Roman" w:eastAsia="Calibri" w:hAnsi="Times New Roman" w:cs="Times New Roman"/>
          <w:sz w:val="24"/>
          <w:szCs w:val="24"/>
        </w:rPr>
        <w:t>ban álló adverbiális kifejezések.</w:t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dativus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mint részeshatározó (a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dat.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igék vonzataként,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dat. commodi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incommodi, dat. possessivus, dat. auctoris, dat. ethicus</w:t>
      </w:r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dativus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>mint célhatározó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dat. finalis</w:t>
      </w:r>
      <w:r w:rsidRPr="00910023">
        <w:rPr>
          <w:rFonts w:ascii="Times New Roman" w:eastAsia="Calibri" w:hAnsi="Times New Roman" w:cs="Times New Roman"/>
          <w:sz w:val="24"/>
          <w:szCs w:val="24"/>
        </w:rPr>
        <w:t>). 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genitivus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gen. possessivus, gen. proprietatis</w:t>
      </w:r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genitivus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gen. subiectivus és obiectivus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gen. explicativus, gen. qualitatis, gen. pretii, gen. partitivu</w:t>
      </w:r>
      <w:r w:rsidRPr="00910023">
        <w:rPr>
          <w:rFonts w:ascii="Times New Roman" w:eastAsia="Calibri" w:hAnsi="Times New Roman" w:cs="Times New Roman"/>
          <w:sz w:val="24"/>
          <w:szCs w:val="24"/>
        </w:rPr>
        <w:t>s).</w:t>
      </w:r>
      <w:r w:rsidRPr="00910023">
        <w:rPr>
          <w:rFonts w:ascii="Times New Roman" w:eastAsia="Calibri" w:hAnsi="Times New Roman" w:cs="Times New Roman"/>
          <w:sz w:val="24"/>
          <w:szCs w:val="24"/>
        </w:rPr>
        <w:tab/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vonzatként ill. határozóként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gen. memoriae, gen. causae, gen. criminis, gen. interest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refert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igékkel,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gen.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melléknevek vonzataként)</w:t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ablativus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(a separativusi típusú abl.: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separativus, abl. loci,  abl. originis,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comparationis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causae, abl. auctoris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rei efficientis</w:t>
      </w:r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i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E0E90" w:rsidRPr="00910023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(az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instrumentalis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instrumenti, abl, pretii, abl. mensurae, abl. limitationis, abl. sociativus, abl. modi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); az ablativus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mint locativusi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típusú helyhatározó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loci,  abl. temporis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). 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locativus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>.</w:t>
      </w:r>
      <w:r w:rsidRPr="00910023">
        <w:rPr>
          <w:rFonts w:ascii="Times New Roman" w:eastAsia="Calibri" w:hAnsi="Times New Roman" w:cs="Times New Roman"/>
          <w:sz w:val="24"/>
          <w:szCs w:val="24"/>
        </w:rPr>
        <w:tab/>
      </w:r>
    </w:p>
    <w:p w:rsidR="00BE0E90" w:rsidRPr="00910023" w:rsidRDefault="00BE0E90" w:rsidP="00BE0E90">
      <w:pPr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Nagy-Kováts-Péter: Latin nyelvtan a középiskolák számára. Budapest (számos kiadása létezik); M. Nagy Ilona – Nagyillés János – Tar Ibolya: Cicerótól az élő latinig 1. Szeged 1997.</w:t>
      </w:r>
    </w:p>
    <w:p w:rsidR="00BE0E90" w:rsidRPr="00E4167A" w:rsidRDefault="00BE0E90" w:rsidP="00BE0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0A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Életmód a régi Rómában</w:t>
      </w:r>
      <w:r w:rsidRPr="001D0A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A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A74">
        <w:rPr>
          <w:rFonts w:ascii="Times New Roman" w:eastAsia="Calibri" w:hAnsi="Times New Roman" w:cs="Times New Roman"/>
          <w:b/>
          <w:sz w:val="24"/>
          <w:szCs w:val="24"/>
        </w:rPr>
        <w:tab/>
        <w:t>2017/18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tanév  </w:t>
      </w:r>
      <w:r w:rsidRPr="001D0A74">
        <w:rPr>
          <w:rFonts w:ascii="Times New Roman" w:eastAsia="Calibri" w:hAnsi="Times New Roman" w:cs="Times New Roman"/>
          <w:b/>
          <w:sz w:val="24"/>
          <w:szCs w:val="24"/>
        </w:rPr>
        <w:t>II. szemeszter</w:t>
      </w:r>
    </w:p>
    <w:p w:rsidR="00BE0E90" w:rsidRDefault="00BE0E90" w:rsidP="00BE0E9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E90" w:rsidRPr="001D0A74" w:rsidRDefault="00BE0E90" w:rsidP="00BE0E9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:rsidR="00BE0E90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</w:p>
    <w:p w:rsidR="00BE0E90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hétköznapok színtere: Róma építészeti emlékei.</w:t>
      </w:r>
    </w:p>
    <w:p w:rsidR="00BE0E90" w:rsidRDefault="00BE0E90" w:rsidP="00BE0E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római lakóház (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>domus</w:t>
      </w:r>
      <w:r>
        <w:rPr>
          <w:rFonts w:ascii="Times New Roman" w:eastAsia="Calibri" w:hAnsi="Times New Roman" w:cs="Times New Roman"/>
          <w:sz w:val="24"/>
          <w:szCs w:val="24"/>
        </w:rPr>
        <w:t>) és a villa (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>villa rustica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>villa urbana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Az </w:t>
      </w:r>
      <w:r w:rsidRPr="00F567D9">
        <w:rPr>
          <w:rFonts w:ascii="Times New Roman" w:eastAsia="Calibri" w:hAnsi="Times New Roman" w:cs="Times New Roman"/>
          <w:i/>
          <w:sz w:val="24"/>
          <w:szCs w:val="24"/>
        </w:rPr>
        <w:t>insulae.</w:t>
      </w:r>
    </w:p>
    <w:p w:rsidR="00BE0E90" w:rsidRDefault="00BE0E90" w:rsidP="00BE0E90">
      <w:pPr>
        <w:tabs>
          <w:tab w:val="left" w:pos="1665"/>
        </w:tabs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római család</w:t>
      </w:r>
    </w:p>
    <w:p w:rsidR="00BE0E90" w:rsidRDefault="00BE0E90" w:rsidP="00BE0E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életút fontos eseményei: születés, házasság, halál (temetés)</w:t>
      </w:r>
    </w:p>
    <w:p w:rsidR="00BE0E90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>pompa funebris</w:t>
      </w:r>
      <w:r>
        <w:rPr>
          <w:rFonts w:ascii="Times New Roman" w:eastAsia="Calibri" w:hAnsi="Times New Roman" w:cs="Times New Roman"/>
          <w:sz w:val="24"/>
          <w:szCs w:val="24"/>
        </w:rPr>
        <w:t>, temetők, síremlékek</w:t>
      </w:r>
    </w:p>
    <w:p w:rsidR="00BE0E90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Étkezés</w:t>
      </w:r>
    </w:p>
    <w:p w:rsidR="00BE0E90" w:rsidRDefault="00BE0E90" w:rsidP="00BE0E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Öltözködés, fodrászat, kozmetika</w:t>
      </w:r>
    </w:p>
    <w:p w:rsidR="00BE0E90" w:rsidRDefault="00BE0E90" w:rsidP="00BE0E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Vízvezetékhálózat, közfürdők, higiénia</w:t>
      </w:r>
    </w:p>
    <w:p w:rsidR="00BE0E90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Orvoslás. Oktatás, nevelés</w:t>
      </w:r>
    </w:p>
    <w:p w:rsidR="00BE0E90" w:rsidRDefault="00BE0E90" w:rsidP="00BE0E90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Könyvtárak</w:t>
      </w:r>
    </w:p>
    <w:p w:rsidR="00BE0E90" w:rsidRDefault="00BE0E90" w:rsidP="00BE0E90">
      <w:pPr>
        <w:ind w:left="1410" w:hanging="1410"/>
      </w:pPr>
      <w:r>
        <w:rPr>
          <w:rFonts w:ascii="Times New Roman" w:eastAsia="Calibri" w:hAnsi="Times New Roman" w:cs="Times New Roman"/>
          <w:sz w:val="24"/>
          <w:szCs w:val="24"/>
        </w:rPr>
        <w:t>Úthálózat, posta</w:t>
      </w:r>
    </w:p>
    <w:p w:rsidR="00BE0E90" w:rsidRPr="00C12963" w:rsidRDefault="00BE0E90" w:rsidP="00BE0E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BE0E90" w:rsidRPr="00C12963" w:rsidRDefault="00BE0E90" w:rsidP="00BE0E9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BE0E90" w:rsidRPr="00C12963" w:rsidRDefault="00BE0E90" w:rsidP="00BE0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Kötelező  olvasmányok:</w:t>
      </w:r>
    </w:p>
    <w:p w:rsidR="00BE0E90" w:rsidRPr="00C12963" w:rsidRDefault="00BE0E90" w:rsidP="00BE0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BE0E90" w:rsidRDefault="00BE0E90" w:rsidP="00BE0E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37">
        <w:rPr>
          <w:rFonts w:ascii="Times New Roman" w:hAnsi="Times New Roman" w:cs="Times New Roman"/>
          <w:i/>
          <w:sz w:val="24"/>
          <w:szCs w:val="24"/>
        </w:rPr>
        <w:t>Borhy László</w:t>
      </w:r>
      <w:r>
        <w:rPr>
          <w:rFonts w:ascii="Times New Roman" w:hAnsi="Times New Roman" w:cs="Times New Roman"/>
          <w:sz w:val="24"/>
          <w:szCs w:val="24"/>
        </w:rPr>
        <w:t xml:space="preserve"> (szerk.): Római történelem. Szöveggyűjtemény. Budapest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(Osiris Tankönyvek), 3.53 – 3.67., 3.73 – 3.80.,  4.1.1. – 4.1.4., 4.1.25., 4.1.30 – 4.1.47., 4.2.20 – 4.2.23., 4.6.2., 4.6.21 – mn 4.6.23., 4.6.31., 4.6.36., 5.2.24., </w:t>
      </w:r>
    </w:p>
    <w:p w:rsidR="00BE0E90" w:rsidRDefault="00BE0E90" w:rsidP="00BE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i/>
          <w:sz w:val="24"/>
          <w:szCs w:val="24"/>
        </w:rPr>
        <w:t>Németh György – Hegyi W. György</w:t>
      </w:r>
      <w:r>
        <w:rPr>
          <w:rFonts w:ascii="Times New Roman" w:hAnsi="Times New Roman" w:cs="Times New Roman"/>
          <w:sz w:val="24"/>
          <w:szCs w:val="24"/>
        </w:rPr>
        <w:t xml:space="preserve">: Görög – római történelem. Budapest 2011 (Osiris Tankönyvek), 342-343. </w:t>
      </w:r>
    </w:p>
    <w:p w:rsidR="00BE0E90" w:rsidRPr="003C1537" w:rsidRDefault="00BE0E90" w:rsidP="00BE0E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Szepessy Tibor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(szerk):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régi Róma napjai.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1968.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(szöveggyűjtemény)</w:t>
      </w:r>
    </w:p>
    <w:p w:rsidR="00BE0E90" w:rsidRPr="002908BD" w:rsidRDefault="00BE0E90" w:rsidP="00BE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Ürögdi György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A régi Róma. (Gondolat) Budapest 1967.</w:t>
      </w:r>
    </w:p>
    <w:p w:rsidR="00BE0E90" w:rsidRPr="00C12963" w:rsidRDefault="00BE0E90" w:rsidP="00BE0E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Ornell, Tim – Matthews, John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A római világ atlasza. (Helikon) Budapest 1991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19-20, 52-53, 86-93 114-117, 182-185, 206-207.</w:t>
      </w:r>
    </w:p>
    <w:p w:rsidR="00BE0E90" w:rsidRPr="00C12963" w:rsidRDefault="00BE0E90" w:rsidP="00BE0E9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BE0E90" w:rsidRDefault="00BE0E90" w:rsidP="00BE0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BE0E90" w:rsidRPr="00C12963" w:rsidRDefault="00BE0E90" w:rsidP="00BE0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BE0E90" w:rsidRPr="00C12963" w:rsidRDefault="00BE0E90" w:rsidP="00BE0E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lastRenderedPageBreak/>
        <w:t xml:space="preserve">Javasolt szakirodalom  magyar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Pr="00C12963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nyelven:</w:t>
      </w:r>
    </w:p>
    <w:p w:rsidR="00BE0E90" w:rsidRPr="00C12963" w:rsidRDefault="00BE0E90" w:rsidP="00BE0E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E90" w:rsidRPr="00C12963" w:rsidRDefault="00BE0E90" w:rsidP="00BE0E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BE0E90" w:rsidRPr="00C12963" w:rsidRDefault="00BE0E90" w:rsidP="00BE0E90">
      <w:pPr>
        <w:tabs>
          <w:tab w:val="left" w:pos="83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Balázs Sándor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(szerk.): Római regék és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mondák.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 1960.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Castiglione László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Pompeji,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Herculaneum.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1979.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Castiglione László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Római művészet.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1978.</w:t>
      </w:r>
    </w:p>
    <w:p w:rsidR="00BE0E90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Ornell, Tim – Matthews, John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római világ atlasza.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 1991.</w:t>
      </w:r>
    </w:p>
    <w:p w:rsidR="00BE0E90" w:rsidRDefault="00BE0E90" w:rsidP="00BE0E9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5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Facsády Annamária</w:t>
      </w:r>
      <w:r w:rsidRPr="00444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44509">
        <w:rPr>
          <w:rStyle w:val="Emphasis"/>
          <w:rFonts w:ascii="Times New Roman" w:hAnsi="Times New Roman" w:cs="Times New Roman"/>
          <w:sz w:val="24"/>
          <w:szCs w:val="24"/>
        </w:rPr>
        <w:t xml:space="preserve">Forma bonum fragile est…” </w:t>
      </w:r>
      <w:r w:rsidRPr="00444509">
        <w:rPr>
          <w:rFonts w:ascii="Times New Roman" w:hAnsi="Times New Roman" w:cs="Times New Roman"/>
          <w:sz w:val="24"/>
          <w:szCs w:val="24"/>
        </w:rPr>
        <w:t xml:space="preserve">Szépítkezés a </w:t>
      </w:r>
      <w:r>
        <w:rPr>
          <w:rFonts w:ascii="Times New Roman" w:hAnsi="Times New Roman" w:cs="Times New Roman"/>
          <w:sz w:val="24"/>
          <w:szCs w:val="24"/>
        </w:rPr>
        <w:t>római korban. Budapest 2013.</w:t>
      </w:r>
    </w:p>
    <w:p w:rsidR="00BE0E90" w:rsidRPr="00C12963" w:rsidRDefault="00BE0E90" w:rsidP="00BE0E9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Forisek Péter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A Római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Birodalom képes története 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Debrecen 2008.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Gáspár Dorottya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Pannonia régészete. Debrecen 2006 (Agatha XX., szerk. Gesztelyi T.)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Gesztelyi Tamás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Pannoniai vése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tt ékkövek.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1998.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Grant, Neil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Így éltek az ókori római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2003 (!!!)</w:t>
      </w:r>
    </w:p>
    <w:p w:rsidR="00BE0E90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Grüll Tibor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Könyvtárak és könyvkiadás az ókorban. in: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evezetés az ókortudományba I. (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Agatha II., szerk. Havas L.- Tegyey I.) Debrecen 1996,  223-232.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Grüll Tibor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Halászat, haltenyésztés és halszószgyártás a Római Birodalomban. Ókor 13(2014) 3. szám 36-51.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Hoffmann Zsuzsanna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Ételek és italok az ókori Rómában. Szeged 2011.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Jean-Noel, Robert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Az ókori Róma.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2006.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Majoros József, dr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.: Római él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1984.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Németh György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Trágya a piacon. Csatornázás és hulladékszállítás a görög-római világban. História 16, 1994/9-10, 3-5. 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Pogány  Frigyes: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Róma.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 1967.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Révay József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(szerk.)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A császári Róma.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1957.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(szöveggyűjtemény)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Salles, Catherine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 Hétköznapi élet a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ómai császárok korában.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 2008.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Ürögdi György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Hogyan uta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ztak a régi rómaiak?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1979.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Ürögdi György: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Róma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kenyere, Róma aranya.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1969.</w:t>
      </w: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Vickers, Michael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A római világ.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1985.</w:t>
      </w:r>
    </w:p>
    <w:p w:rsidR="00BE0E90" w:rsidRPr="00C12963" w:rsidRDefault="00BE0E90" w:rsidP="00BE0E90">
      <w:pPr>
        <w:suppressAutoHyphens/>
        <w:spacing w:after="0"/>
        <w:ind w:firstLine="720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BE0E90" w:rsidRPr="00C12963" w:rsidRDefault="00BE0E90" w:rsidP="00BE0E90">
      <w:pPr>
        <w:suppressAutoHyphens/>
        <w:spacing w:after="0"/>
        <w:ind w:firstLine="720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BE0E90" w:rsidRPr="00C12963" w:rsidRDefault="00BE0E90" w:rsidP="00BE0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Marcus Gavius Apicius: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Szakácskönyv a római korból. Budapest 2003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0E90" w:rsidRDefault="00BE0E90" w:rsidP="00BE0E90"/>
    <w:p w:rsidR="00BE0E90" w:rsidRDefault="00BE0E90" w:rsidP="00BE0E90"/>
    <w:p w:rsidR="00BE0E90" w:rsidRDefault="00BE0E90" w:rsidP="00BE0E90"/>
    <w:p w:rsidR="00BE0E90" w:rsidRDefault="00BE0E90" w:rsidP="00BE0E90"/>
    <w:p w:rsidR="00BE0E90" w:rsidRDefault="00BE0E90" w:rsidP="00BE0E90"/>
    <w:p w:rsidR="00BE0E90" w:rsidRDefault="00BE0E90" w:rsidP="00BE0E90"/>
    <w:p w:rsidR="00BE0E90" w:rsidRDefault="00BE0E90" w:rsidP="00BE0E90"/>
    <w:p w:rsidR="00BE0E90" w:rsidRDefault="00BE0E90" w:rsidP="00BE0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90" w:rsidRDefault="00BE0E90" w:rsidP="00BE0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4D">
        <w:rPr>
          <w:rFonts w:ascii="Times New Roman" w:hAnsi="Times New Roman" w:cs="Times New Roman"/>
          <w:b/>
          <w:sz w:val="24"/>
          <w:szCs w:val="24"/>
        </w:rPr>
        <w:t xml:space="preserve">Politikai struktúrák, államrendszerek, intézmények </w:t>
      </w:r>
    </w:p>
    <w:p w:rsidR="00BE0E90" w:rsidRDefault="00BE0E90" w:rsidP="00BE0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7704D">
        <w:rPr>
          <w:rFonts w:ascii="Times New Roman" w:hAnsi="Times New Roman" w:cs="Times New Roman"/>
          <w:b/>
          <w:sz w:val="24"/>
          <w:szCs w:val="24"/>
        </w:rPr>
        <w:t>A köztársaságkori Róma politikai rendszere, intézményei)</w:t>
      </w:r>
    </w:p>
    <w:p w:rsidR="00BE0E90" w:rsidRDefault="00BE0E90" w:rsidP="00BE0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2017/18. tanév II. szemeszter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Tematika: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politikai rendszer leírására használt fogalmakkal kapcsolatos nehézségek. A források problémája</w:t>
      </w:r>
    </w:p>
    <w:p w:rsidR="00BE0E90" w:rsidRDefault="00AD03B3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köztársaság államszervezetének kialakuláa</w:t>
      </w:r>
    </w:p>
    <w:p w:rsidR="00BE0E90" w:rsidRDefault="00AD03B3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köztársaság államszervezete a Kr.e. I. században</w:t>
      </w:r>
      <w:r w:rsidR="00BE0E90">
        <w:rPr>
          <w:rFonts w:ascii="Times New Roman" w:hAnsi="Times New Roman" w:cs="Times New Roman"/>
          <w:sz w:val="24"/>
          <w:szCs w:val="24"/>
        </w:rPr>
        <w:t>. Az intézmények: a népgyűlések. A contio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intézmények: a magistratusok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intézmények: a senatus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 és vallás: a papi testületek és alkotmányos szerepük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jogrendszer a köztársaságkorban. A provinciák igazgatása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 működése: az elit hatalomgyakorlása és a nép szabadsága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politikai rendszer megítélésével kapcsolatos irányzatok az ókortudományi kutatásokban</w:t>
      </w:r>
    </w:p>
    <w:p w:rsidR="00BE0E90" w:rsidRPr="00CC422F" w:rsidRDefault="00BE0E90" w:rsidP="00BE0E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422F">
        <w:rPr>
          <w:rFonts w:ascii="Times New Roman" w:hAnsi="Times New Roman" w:cs="Times New Roman"/>
          <w:b/>
          <w:sz w:val="24"/>
          <w:szCs w:val="24"/>
          <w:u w:val="single"/>
        </w:rPr>
        <w:t>Kötelező olvasmányok</w:t>
      </w:r>
    </w:p>
    <w:p w:rsidR="00BE0E90" w:rsidRPr="002B287D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  <w:r w:rsidRPr="002B287D">
        <w:rPr>
          <w:rFonts w:ascii="Times New Roman" w:hAnsi="Times New Roman" w:cs="Times New Roman"/>
          <w:b/>
          <w:sz w:val="24"/>
          <w:szCs w:val="24"/>
        </w:rPr>
        <w:t>Források: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Polübiosz</w:t>
      </w:r>
      <w:r>
        <w:rPr>
          <w:rFonts w:ascii="Times New Roman" w:hAnsi="Times New Roman" w:cs="Times New Roman"/>
          <w:sz w:val="24"/>
          <w:szCs w:val="24"/>
        </w:rPr>
        <w:t xml:space="preserve"> Történeti könyvei VI 11-19, 47-58.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M. Tullius Cicero</w:t>
      </w:r>
      <w:r>
        <w:rPr>
          <w:rFonts w:ascii="Times New Roman" w:hAnsi="Times New Roman" w:cs="Times New Roman"/>
          <w:sz w:val="24"/>
          <w:szCs w:val="24"/>
        </w:rPr>
        <w:t xml:space="preserve"> Az állam I-II. könyvek; A törvények II-III. könyvek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Borhy László</w:t>
      </w:r>
      <w:r>
        <w:rPr>
          <w:rFonts w:ascii="Times New Roman" w:hAnsi="Times New Roman" w:cs="Times New Roman"/>
          <w:sz w:val="24"/>
          <w:szCs w:val="24"/>
        </w:rPr>
        <w:t xml:space="preserve"> (szerk.): Római történelem. Szöveggyűjtemény. Budapest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(Osiris Tankönyvek) 1.2., 1.4., 4.3.1., 4.3.4., 4.3.5., 4.3.6., 4.4.1., 4.6.1., 4.6.2., 4.6.7., 4.6.8., 4.6.10., 5.1.1 – 5.1.28. számú szövegek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Németh Görgy</w:t>
      </w:r>
      <w:r>
        <w:rPr>
          <w:rFonts w:ascii="Times New Roman" w:hAnsi="Times New Roman" w:cs="Times New Roman"/>
          <w:sz w:val="24"/>
          <w:szCs w:val="24"/>
        </w:rPr>
        <w:t xml:space="preserve"> (szerk.): Görög-római szöveggyűjtemény. Budapest 2011 (Osiris Tankönyvek) a 15., 45., 61., 123., 134. 138., 129. számú szövegek</w:t>
      </w:r>
    </w:p>
    <w:p w:rsidR="00BE0E90" w:rsidRPr="004821E4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  <w:r w:rsidRPr="004821E4">
        <w:rPr>
          <w:rFonts w:ascii="Times New Roman" w:hAnsi="Times New Roman" w:cs="Times New Roman"/>
          <w:b/>
          <w:sz w:val="24"/>
          <w:szCs w:val="24"/>
        </w:rPr>
        <w:t>Szakirodalom: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Ferenczy Endre – Maróti Egon – Hahn István</w:t>
      </w:r>
      <w:r>
        <w:rPr>
          <w:rFonts w:ascii="Times New Roman" w:hAnsi="Times New Roman" w:cs="Times New Roman"/>
          <w:sz w:val="24"/>
          <w:szCs w:val="24"/>
        </w:rPr>
        <w:t>: Az ókori Róma. Budapest 1992, 48-53, 70-81, 95-98, 134-139, 186-187, 220.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lastRenderedPageBreak/>
        <w:t>Havas László – Hegyi W. György – Szabó Edit</w:t>
      </w:r>
      <w:r>
        <w:rPr>
          <w:rFonts w:ascii="Times New Roman" w:hAnsi="Times New Roman" w:cs="Times New Roman"/>
          <w:sz w:val="24"/>
          <w:szCs w:val="24"/>
        </w:rPr>
        <w:t>: Római történelem. Budapest 2007 (Osiris Tankönyvek) 65-68, 74-76, 99-116, 143-146, 173-183, 293-303.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Németh György – Hegyi W. György:</w:t>
      </w:r>
      <w:r>
        <w:rPr>
          <w:rFonts w:ascii="Times New Roman" w:hAnsi="Times New Roman" w:cs="Times New Roman"/>
          <w:sz w:val="24"/>
          <w:szCs w:val="24"/>
        </w:rPr>
        <w:t xml:space="preserve"> Görög – római történelem. Budapest 2011 (Osiris Tankönyvek) 350-362, 378-380, 398-403, 426-433, 443-449, 463.</w:t>
      </w:r>
    </w:p>
    <w:p w:rsidR="00BE0E90" w:rsidRDefault="00BE0E90" w:rsidP="00BE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2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Földi András – Hamza Gábor</w:t>
      </w:r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: A római jog. In: Havas L. – Tegyey I. (szerk.):  Bevezetés az ókortudományba III. (Agatha VI.) Debrecen 1999, 273-313 (287).</w:t>
      </w:r>
    </w:p>
    <w:p w:rsidR="00AD03B3" w:rsidRDefault="00AD03B3" w:rsidP="00BE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3B3" w:rsidRDefault="00AD03B3" w:rsidP="00BE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3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Földi András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A római köztársaság államszervezete</w:t>
      </w:r>
    </w:p>
    <w:p w:rsidR="00AD03B3" w:rsidRDefault="00201A24" w:rsidP="00BE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AD03B3" w:rsidRPr="001B2B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http://www.rubicon.hu/magyar/oldalak/a_romai_koztarsasag_allamszervezete</w:t>
        </w:r>
      </w:hyperlink>
    </w:p>
    <w:p w:rsidR="00AD03B3" w:rsidRPr="00087C31" w:rsidRDefault="00AD03B3" w:rsidP="00BE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0E90" w:rsidRDefault="00BE0E90" w:rsidP="00BE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0E90" w:rsidRDefault="00BE0E90" w:rsidP="00BE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2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Alföldy Géza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Római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társadalomtörténet. Budapest 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27-32, 37-40, 82-88.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b/>
          <w:sz w:val="24"/>
          <w:szCs w:val="24"/>
          <w:u w:val="single"/>
        </w:rPr>
        <w:t>Javasolt szakirodalom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1A24" w:rsidRDefault="00201A24" w:rsidP="0020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3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Földi András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A római köztársaság államszervezete</w:t>
      </w:r>
    </w:p>
    <w:p w:rsidR="00201A24" w:rsidRDefault="00201A24" w:rsidP="00201A2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2B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http://www.rubicon.hu/magyar/oldalak/a_romai_koztarsasag_allamszervezete</w:t>
        </w:r>
      </w:hyperlink>
      <w:bookmarkStart w:id="0" w:name="_GoBack"/>
      <w:bookmarkEnd w:id="0"/>
    </w:p>
    <w:p w:rsidR="00BE0E90" w:rsidRDefault="00BE0E90" w:rsidP="00BE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Grüll Tibor</w:t>
      </w:r>
      <w:r w:rsidRPr="000F52A4">
        <w:rPr>
          <w:rFonts w:ascii="Times New Roman" w:hAnsi="Times New Roman" w:cs="Times New Roman"/>
          <w:sz w:val="24"/>
          <w:szCs w:val="24"/>
        </w:rPr>
        <w:t>: Az utolsó birodalom. Budapest 2007 (Typotex) 123-139.</w:t>
      </w:r>
    </w:p>
    <w:p w:rsidR="00BE0E90" w:rsidRDefault="00BE0E90" w:rsidP="00BE0E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Ornell, Tim – Matthews, John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A római világ atlasza. (Helikon) Budapest 1991</w:t>
      </w:r>
    </w:p>
    <w:p w:rsidR="00BE0E90" w:rsidRPr="00F92662" w:rsidRDefault="00BE0E90" w:rsidP="00BE0E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35B">
        <w:rPr>
          <w:rFonts w:ascii="Times New Roman" w:eastAsia="Calibri" w:hAnsi="Times New Roman" w:cs="Times New Roman"/>
          <w:i/>
          <w:sz w:val="24"/>
          <w:szCs w:val="24"/>
          <w:lang w:val="de-DE"/>
        </w:rPr>
        <w:t>Weeber, Karl – Wilhelm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  <w:r w:rsidRPr="00CA453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Választási harc az ókori Rómában (Wahlkampf im Alten Rom.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Düsseldorf 2007). </w:t>
      </w:r>
      <w:r w:rsidRPr="0057135B">
        <w:rPr>
          <w:rFonts w:ascii="Times New Roman" w:eastAsia="Calibri" w:hAnsi="Times New Roman" w:cs="Times New Roman"/>
          <w:i/>
          <w:sz w:val="24"/>
          <w:szCs w:val="24"/>
        </w:rPr>
        <w:t>Ismertetése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A4533">
        <w:rPr>
          <w:rFonts w:ascii="Times New Roman" w:eastAsia="Calibri" w:hAnsi="Times New Roman" w:cs="Times New Roman"/>
          <w:sz w:val="24"/>
          <w:szCs w:val="24"/>
        </w:rPr>
        <w:t xml:space="preserve"> Klió 16(2008) [2. szám.] 73-77.</w:t>
      </w:r>
    </w:p>
    <w:p w:rsidR="00BE0E90" w:rsidRPr="006D49EA" w:rsidRDefault="00BE0E90" w:rsidP="00BE0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2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Zlinszky János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Állam és jog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ősi Rómában.  Budapest 1996. 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</w:p>
    <w:p w:rsidR="00BE0E90" w:rsidRDefault="00BE0E90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223D">
        <w:rPr>
          <w:rFonts w:ascii="Times New Roman" w:hAnsi="Times New Roman" w:cs="Times New Roman"/>
          <w:b/>
          <w:sz w:val="24"/>
          <w:szCs w:val="24"/>
        </w:rPr>
        <w:t>Követelmények:</w:t>
      </w:r>
      <w:r>
        <w:rPr>
          <w:rFonts w:ascii="Times New Roman" w:hAnsi="Times New Roman" w:cs="Times New Roman"/>
          <w:sz w:val="24"/>
          <w:szCs w:val="24"/>
        </w:rPr>
        <w:t xml:space="preserve"> 2 zárthelyi dolgozat  a szemináriumok anyagából és a kötelező olvasmányokból (mindkettő legalább elégséges), valamint egy referátum készítése idegen nyelvű szakirodalom alapján</w:t>
      </w:r>
    </w:p>
    <w:p w:rsidR="00BE0E90" w:rsidRDefault="00BE0E90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3B3" w:rsidRDefault="00AD03B3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3B3" w:rsidRDefault="00AD03B3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3B3" w:rsidRDefault="00AD03B3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3B3" w:rsidRDefault="00AD03B3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3B3" w:rsidRDefault="00AD03B3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3B3" w:rsidRDefault="00AD03B3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3B3" w:rsidRDefault="00AD03B3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3B3" w:rsidRDefault="00AD03B3" w:rsidP="00BE0E9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E90" w:rsidRDefault="00BE0E90" w:rsidP="00BE0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Ókortörténeti szeminárium</w:t>
      </w:r>
    </w:p>
    <w:p w:rsidR="00BE0E90" w:rsidRPr="00FA1DAC" w:rsidRDefault="00BE0E90" w:rsidP="00BE0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DAC">
        <w:rPr>
          <w:rFonts w:ascii="Times New Roman" w:hAnsi="Times New Roman" w:cs="Times New Roman"/>
          <w:b/>
          <w:sz w:val="24"/>
          <w:szCs w:val="24"/>
        </w:rPr>
        <w:t>A római köztársaság válsága Kr.e. 133-tól Kr.e. 43-ig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0E90" w:rsidRPr="00237ED5" w:rsidRDefault="00BE0E90" w:rsidP="00BE0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5">
        <w:rPr>
          <w:rFonts w:ascii="Times New Roman" w:hAnsi="Times New Roman" w:cs="Times New Roman"/>
          <w:b/>
          <w:sz w:val="24"/>
          <w:szCs w:val="24"/>
        </w:rPr>
        <w:t>2017/18</w:t>
      </w:r>
      <w:r>
        <w:rPr>
          <w:rFonts w:ascii="Times New Roman" w:hAnsi="Times New Roman" w:cs="Times New Roman"/>
          <w:b/>
          <w:sz w:val="24"/>
          <w:szCs w:val="24"/>
        </w:rPr>
        <w:t>. tanév</w:t>
      </w:r>
      <w:r w:rsidRPr="00237ED5">
        <w:rPr>
          <w:rFonts w:ascii="Times New Roman" w:hAnsi="Times New Roman" w:cs="Times New Roman"/>
          <w:b/>
          <w:sz w:val="24"/>
          <w:szCs w:val="24"/>
        </w:rPr>
        <w:t xml:space="preserve"> II. szemeszter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</w:p>
    <w:p w:rsidR="00BE0E90" w:rsidRPr="002E10F8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  <w:r w:rsidRPr="002E10F8">
        <w:rPr>
          <w:rFonts w:ascii="Times New Roman" w:hAnsi="Times New Roman" w:cs="Times New Roman"/>
          <w:b/>
          <w:sz w:val="24"/>
          <w:szCs w:val="24"/>
        </w:rPr>
        <w:t>Tematika: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1DAC">
        <w:rPr>
          <w:rFonts w:ascii="Times New Roman" w:hAnsi="Times New Roman" w:cs="Times New Roman"/>
          <w:i/>
          <w:sz w:val="24"/>
          <w:szCs w:val="24"/>
        </w:rPr>
        <w:t>res publica</w:t>
      </w:r>
      <w:r>
        <w:rPr>
          <w:rFonts w:ascii="Times New Roman" w:hAnsi="Times New Roman" w:cs="Times New Roman"/>
          <w:sz w:val="24"/>
          <w:szCs w:val="24"/>
        </w:rPr>
        <w:t xml:space="preserve"> válságának okai a római történetírás és a modern történettudomány tükrében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Kr.e. III-II. századi hódítások gazdasági, társadalmi és politikai következményei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Gracchusok reformkísérletei és azok kudarca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szövetségeskérdés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arisztokrácia hatalmi harcai: optimaták és popularisok. Marius és Sulla polgárháborúja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Belpolitikai küzdelmek a Kr.e. 70-es évektől az 50-es évekig.: „alternatíva nélküli válság”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politikusi -  hadvezéri karrierje és a köztársasági államrend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polgárháború. A triumviratus 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Octavianus hatalomra kerülése</w:t>
      </w:r>
    </w:p>
    <w:p w:rsidR="00BE0E90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</w:p>
    <w:p w:rsidR="00BE0E90" w:rsidRPr="00C43353" w:rsidRDefault="00BE0E90" w:rsidP="00BE0E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353">
        <w:rPr>
          <w:rFonts w:ascii="Times New Roman" w:hAnsi="Times New Roman" w:cs="Times New Roman"/>
          <w:b/>
          <w:sz w:val="24"/>
          <w:szCs w:val="24"/>
          <w:u w:val="single"/>
        </w:rPr>
        <w:t>Kötelező olvasmányok:</w:t>
      </w:r>
    </w:p>
    <w:p w:rsidR="00BE0E90" w:rsidRPr="00C43353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Források: </w:t>
      </w:r>
    </w:p>
    <w:p w:rsidR="00BE0E90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Borhy László</w:t>
      </w:r>
      <w:r>
        <w:rPr>
          <w:rFonts w:ascii="Times New Roman" w:hAnsi="Times New Roman" w:cs="Times New Roman"/>
          <w:sz w:val="24"/>
          <w:szCs w:val="24"/>
        </w:rPr>
        <w:t xml:space="preserve"> (szerk.): Római történelem. Szöveggyűjtemény. Budapest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(Osiris Tankönyvek), 2.8., 3.8., 3.9., 3.10., 4.1.1., 4.1.2., 4.1.3., 4.2.1., 4.2.11 – 4.2.16., 4.3.1 – 4.3.5., 4.6.3 – 4.6.20., 5.2.4., 5.2.5</w:t>
      </w:r>
    </w:p>
    <w:p w:rsidR="00BE0E90" w:rsidRDefault="00BE0E90" w:rsidP="00BE0E90">
      <w:pPr>
        <w:rPr>
          <w:rFonts w:ascii="Times New Roman" w:hAnsi="Times New Roman" w:cs="Times New Roman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Németh Görgy</w:t>
      </w:r>
      <w:r>
        <w:rPr>
          <w:rFonts w:ascii="Times New Roman" w:hAnsi="Times New Roman" w:cs="Times New Roman"/>
          <w:sz w:val="24"/>
          <w:szCs w:val="24"/>
        </w:rPr>
        <w:t xml:space="preserve"> (szerk.): Görög-római szöveggyűjtemény. Budapest 2011 (Osiris Tankönyvek), a 123-144. számú szövegek</w:t>
      </w:r>
    </w:p>
    <w:p w:rsidR="00BE0E90" w:rsidRPr="00FA1DAC" w:rsidRDefault="00BE0E90" w:rsidP="00BE0E90">
      <w:pPr>
        <w:rPr>
          <w:rFonts w:ascii="Times New Roman" w:hAnsi="Times New Roman" w:cs="Times New Roman"/>
        </w:rPr>
      </w:pPr>
      <w:r w:rsidRPr="004C4EE6">
        <w:rPr>
          <w:rFonts w:ascii="Times New Roman" w:hAnsi="Times New Roman" w:cs="Times New Roman"/>
          <w:i/>
        </w:rPr>
        <w:t>Appianos</w:t>
      </w:r>
      <w:r w:rsidRPr="00FA1DAC">
        <w:rPr>
          <w:rFonts w:ascii="Times New Roman" w:hAnsi="Times New Roman" w:cs="Times New Roman"/>
        </w:rPr>
        <w:t>: Róma történe</w:t>
      </w:r>
      <w:r>
        <w:rPr>
          <w:rFonts w:ascii="Times New Roman" w:hAnsi="Times New Roman" w:cs="Times New Roman"/>
        </w:rPr>
        <w:t>te (s</w:t>
      </w:r>
      <w:r w:rsidRPr="00FA1DAC">
        <w:rPr>
          <w:rFonts w:ascii="Times New Roman" w:hAnsi="Times New Roman" w:cs="Times New Roman"/>
        </w:rPr>
        <w:t>zerk</w:t>
      </w:r>
      <w:r>
        <w:rPr>
          <w:rFonts w:ascii="Times New Roman" w:hAnsi="Times New Roman" w:cs="Times New Roman"/>
        </w:rPr>
        <w:t xml:space="preserve">. Németh György). Budapest </w:t>
      </w:r>
      <w:r w:rsidRPr="00FA1DAC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>. (a kijelölt részek)</w:t>
      </w:r>
    </w:p>
    <w:p w:rsidR="00BE0E90" w:rsidRPr="00FA1DAC" w:rsidRDefault="00BE0E90" w:rsidP="00BE0E90">
      <w:pPr>
        <w:rPr>
          <w:rFonts w:ascii="Times New Roman" w:hAnsi="Times New Roman" w:cs="Times New Roman"/>
        </w:rPr>
      </w:pPr>
      <w:r w:rsidRPr="004C4EE6">
        <w:rPr>
          <w:rFonts w:ascii="Times New Roman" w:hAnsi="Times New Roman" w:cs="Times New Roman"/>
          <w:i/>
        </w:rPr>
        <w:t>Plutarkhosz:</w:t>
      </w:r>
      <w:r w:rsidRPr="00FA1DAC">
        <w:rPr>
          <w:rFonts w:ascii="Times New Roman" w:hAnsi="Times New Roman" w:cs="Times New Roman"/>
        </w:rPr>
        <w:t xml:space="preserve"> </w:t>
      </w:r>
      <w:r w:rsidRPr="004C4EE6">
        <w:rPr>
          <w:rFonts w:ascii="Times New Roman" w:hAnsi="Times New Roman" w:cs="Times New Roman"/>
        </w:rPr>
        <w:t>Párhuzamos életrajzok</w:t>
      </w:r>
      <w:r>
        <w:rPr>
          <w:rFonts w:ascii="Times New Roman" w:hAnsi="Times New Roman" w:cs="Times New Roman"/>
        </w:rPr>
        <w:t xml:space="preserve"> (ford. Máthé Elek ). </w:t>
      </w:r>
      <w:r w:rsidRPr="00FA1DAC">
        <w:rPr>
          <w:rFonts w:ascii="Times New Roman" w:hAnsi="Times New Roman" w:cs="Times New Roman"/>
        </w:rPr>
        <w:t>Budapest</w:t>
      </w:r>
      <w:r>
        <w:rPr>
          <w:rFonts w:ascii="Times New Roman" w:hAnsi="Times New Roman" w:cs="Times New Roman"/>
        </w:rPr>
        <w:t xml:space="preserve"> 1978 (több kiadás is). (a kijelölt részek)</w:t>
      </w:r>
    </w:p>
    <w:p w:rsidR="00BE0E90" w:rsidRPr="00FA1DAC" w:rsidRDefault="00BE0E90" w:rsidP="00BE0E90">
      <w:pPr>
        <w:rPr>
          <w:rFonts w:ascii="Times New Roman" w:hAnsi="Times New Roman" w:cs="Times New Roman"/>
        </w:rPr>
      </w:pPr>
      <w:r w:rsidRPr="004C4EE6">
        <w:rPr>
          <w:rFonts w:ascii="Times New Roman" w:hAnsi="Times New Roman" w:cs="Times New Roman"/>
          <w:i/>
        </w:rPr>
        <w:t xml:space="preserve">Cicero: </w:t>
      </w:r>
      <w:r w:rsidRPr="004C4EE6">
        <w:rPr>
          <w:rFonts w:ascii="Times New Roman" w:hAnsi="Times New Roman" w:cs="Times New Roman"/>
        </w:rPr>
        <w:t>Philippicák Marcus Antonius ellen</w:t>
      </w:r>
      <w:r>
        <w:rPr>
          <w:rFonts w:ascii="Times New Roman" w:hAnsi="Times New Roman" w:cs="Times New Roman"/>
        </w:rPr>
        <w:t xml:space="preserve"> (f</w:t>
      </w:r>
      <w:r w:rsidRPr="00FA1DAC">
        <w:rPr>
          <w:rFonts w:ascii="Times New Roman" w:hAnsi="Times New Roman" w:cs="Times New Roman"/>
        </w:rPr>
        <w:t>ord., utósz., jegyz. Maróti E</w:t>
      </w:r>
      <w:r>
        <w:rPr>
          <w:rFonts w:ascii="Times New Roman" w:hAnsi="Times New Roman" w:cs="Times New Roman"/>
        </w:rPr>
        <w:t xml:space="preserve">gon). Budapest </w:t>
      </w:r>
      <w:r w:rsidRPr="00FA1DAC">
        <w:rPr>
          <w:rFonts w:ascii="Times New Roman" w:hAnsi="Times New Roman" w:cs="Times New Roman"/>
        </w:rPr>
        <w:t xml:space="preserve"> 1990</w:t>
      </w:r>
      <w:r>
        <w:rPr>
          <w:rFonts w:ascii="Times New Roman" w:hAnsi="Times New Roman" w:cs="Times New Roman"/>
        </w:rPr>
        <w:t>. (a kijelölt beszédek)</w:t>
      </w:r>
    </w:p>
    <w:p w:rsidR="00BE0E90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</w:p>
    <w:p w:rsidR="008730E4" w:rsidRDefault="008730E4" w:rsidP="00BE0E90">
      <w:pPr>
        <w:rPr>
          <w:rFonts w:ascii="Times New Roman" w:hAnsi="Times New Roman" w:cs="Times New Roman"/>
          <w:b/>
          <w:sz w:val="24"/>
          <w:szCs w:val="24"/>
        </w:rPr>
      </w:pPr>
    </w:p>
    <w:p w:rsidR="00BE0E90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Szakirodalom: </w:t>
      </w:r>
    </w:p>
    <w:p w:rsidR="00BE0E90" w:rsidRDefault="00BE0E90" w:rsidP="00BE0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Alföldy Géza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Római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társadalomtörténet. Budapest 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66-95.</w:t>
      </w:r>
    </w:p>
    <w:p w:rsidR="00BE0E90" w:rsidRPr="002E10F8" w:rsidRDefault="00BE0E90" w:rsidP="00BE0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Cornell, Tim</w:t>
      </w: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- Matthews,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John</w:t>
      </w: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71CB2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 római világ atlasza</w:t>
      </w:r>
      <w:r w:rsidRPr="00671CB2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Budapest 1991, 54-74.</w:t>
      </w:r>
    </w:p>
    <w:p w:rsidR="00BE0E90" w:rsidRDefault="00BE0E90" w:rsidP="00BE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Ferenczy Endre – Maróti Egon – Hahn István</w:t>
      </w:r>
      <w:r>
        <w:rPr>
          <w:rFonts w:ascii="Times New Roman" w:hAnsi="Times New Roman" w:cs="Times New Roman"/>
          <w:sz w:val="24"/>
          <w:szCs w:val="24"/>
        </w:rPr>
        <w:t>: Az ókori Róma. Budapest 1992, 175-225.</w:t>
      </w:r>
    </w:p>
    <w:p w:rsidR="00BE0E90" w:rsidRDefault="00BE0E90" w:rsidP="00BE0E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Havas László – Hegyi W. György – Szabó Edit</w:t>
      </w:r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: Római történelem. Budapest 2007 (Osiris Tankönyvek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szerk. Németh György</w:t>
      </w:r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217-343.</w:t>
      </w:r>
    </w:p>
    <w:p w:rsidR="00BE0E90" w:rsidRPr="00FE2E4C" w:rsidRDefault="00BE0E90" w:rsidP="00BE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Németh György – Hegyi W. György:</w:t>
      </w:r>
      <w:r>
        <w:rPr>
          <w:rFonts w:ascii="Times New Roman" w:hAnsi="Times New Roman" w:cs="Times New Roman"/>
          <w:sz w:val="24"/>
          <w:szCs w:val="24"/>
        </w:rPr>
        <w:t xml:space="preserve"> Görög – római történelem. Budapest 2011 (Osiris Tankönyvek) 424-471.</w:t>
      </w:r>
    </w:p>
    <w:p w:rsidR="00BE0E90" w:rsidRDefault="00BE0E90" w:rsidP="00BE0E90"/>
    <w:p w:rsidR="00BE0E90" w:rsidRPr="004C4EE6" w:rsidRDefault="00BE0E90" w:rsidP="00BE0E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EE6">
        <w:rPr>
          <w:rFonts w:ascii="Times New Roman" w:hAnsi="Times New Roman" w:cs="Times New Roman"/>
          <w:b/>
          <w:sz w:val="24"/>
          <w:szCs w:val="24"/>
          <w:u w:val="single"/>
        </w:rPr>
        <w:t>Javasolt szakirodalom: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Hahn István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A plebs urbana a köztársaság válságos időszakában. </w:t>
      </w:r>
      <w:r w:rsidRPr="001B388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Antik Tanulmányok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16, 1969, 17-44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BE0E90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Havas László - Vilmos László - Szabó Edit:</w:t>
      </w:r>
      <w:r w:rsidRPr="00FA1DAC">
        <w:rPr>
          <w:rFonts w:ascii="Times New Roman" w:hAnsi="Times New Roman" w:cs="Times New Roman"/>
          <w:sz w:val="24"/>
          <w:szCs w:val="24"/>
        </w:rPr>
        <w:t xml:space="preserve"> Római történelem. In: </w:t>
      </w:r>
      <w:r w:rsidRPr="00FA1DAC">
        <w:rPr>
          <w:rFonts w:ascii="Times New Roman" w:hAnsi="Times New Roman" w:cs="Times New Roman"/>
          <w:i/>
          <w:sz w:val="24"/>
          <w:szCs w:val="24"/>
        </w:rPr>
        <w:t>Bevezetés az ókortudományba</w:t>
      </w:r>
      <w:r w:rsidRPr="00FA1DAC">
        <w:rPr>
          <w:rFonts w:ascii="Times New Roman" w:hAnsi="Times New Roman" w:cs="Times New Roman"/>
          <w:sz w:val="24"/>
          <w:szCs w:val="24"/>
        </w:rPr>
        <w:t xml:space="preserve"> III. Szerk. Havas László - Tegyey Imre. Kossuth Egyetemi Kiadó, Debrecen, 1999, 93-218</w:t>
      </w:r>
    </w:p>
    <w:p w:rsidR="00BE0E90" w:rsidRPr="004C4EE6" w:rsidRDefault="00BE0E90" w:rsidP="00BE0E90">
      <w:pPr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Utcsenko, Sz. L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.: </w:t>
      </w:r>
      <w:r w:rsidRPr="007071EC">
        <w:rPr>
          <w:rFonts w:ascii="Times New Roman" w:eastAsia="Times New Roman" w:hAnsi="Times New Roman" w:cs="Times New Roman"/>
          <w:sz w:val="24"/>
          <w:szCs w:val="20"/>
          <w:lang w:eastAsia="hu-HU"/>
        </w:rPr>
        <w:t>Julius Caesar.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Budapest 1983.</w:t>
      </w:r>
    </w:p>
    <w:p w:rsidR="00BE0E90" w:rsidRDefault="00BE0E90" w:rsidP="00BE0E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Walter, Gérard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Brutus és a köztársaság végnapjai. Budapest 1975.</w:t>
      </w:r>
    </w:p>
    <w:p w:rsidR="00BE0E90" w:rsidRPr="00F92662" w:rsidRDefault="00BE0E90" w:rsidP="00BE0E9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2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Követelmények:</w:t>
      </w:r>
    </w:p>
    <w:p w:rsidR="00BE0E90" w:rsidRDefault="00BE0E90" w:rsidP="00BE0E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zárthelyi dolgozat (a kötelező olvasmányokból és a szemináriumok anyagából, mindkettő legalább elégséges)</w:t>
      </w:r>
    </w:p>
    <w:p w:rsidR="00BE0E90" w:rsidRDefault="00BE0E90" w:rsidP="00BE0E90">
      <w:pPr>
        <w:spacing w:line="360" w:lineRule="auto"/>
      </w:pPr>
    </w:p>
    <w:p w:rsidR="00BE0E90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</w:p>
    <w:p w:rsidR="00BE0E90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</w:p>
    <w:p w:rsidR="00BE0E90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</w:p>
    <w:p w:rsidR="00BE0E90" w:rsidRDefault="00BE0E90" w:rsidP="00BE0E90">
      <w:pPr>
        <w:rPr>
          <w:rFonts w:ascii="Times New Roman" w:hAnsi="Times New Roman" w:cs="Times New Roman"/>
          <w:b/>
          <w:sz w:val="24"/>
          <w:szCs w:val="24"/>
        </w:rPr>
      </w:pPr>
    </w:p>
    <w:p w:rsidR="00BE0E90" w:rsidRDefault="00BE0E90" w:rsidP="00BE0E90">
      <w:pPr>
        <w:spacing w:line="240" w:lineRule="auto"/>
      </w:pPr>
    </w:p>
    <w:p w:rsidR="001C3744" w:rsidRDefault="001C3744"/>
    <w:sectPr w:rsidR="001C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90"/>
    <w:rsid w:val="001C3744"/>
    <w:rsid w:val="00201A24"/>
    <w:rsid w:val="005232D9"/>
    <w:rsid w:val="008730E4"/>
    <w:rsid w:val="00AD03B3"/>
    <w:rsid w:val="00B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E0E90"/>
    <w:rPr>
      <w:i/>
      <w:iCs/>
    </w:rPr>
  </w:style>
  <w:style w:type="character" w:styleId="Hyperlink">
    <w:name w:val="Hyperlink"/>
    <w:basedOn w:val="DefaultParagraphFont"/>
    <w:uiPriority w:val="99"/>
    <w:unhideWhenUsed/>
    <w:rsid w:val="00AD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E0E90"/>
    <w:rPr>
      <w:i/>
      <w:iCs/>
    </w:rPr>
  </w:style>
  <w:style w:type="character" w:styleId="Hyperlink">
    <w:name w:val="Hyperlink"/>
    <w:basedOn w:val="DefaultParagraphFont"/>
    <w:uiPriority w:val="99"/>
    <w:unhideWhenUsed/>
    <w:rsid w:val="00AD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bicon.hu/magyar/oldalak/a_romai_koztarsasag_allamszervezete" TargetMode="External"/><Relationship Id="rId5" Type="http://schemas.openxmlformats.org/officeDocument/2006/relationships/hyperlink" Target="http://www.rubicon.hu/magyar/oldalak/a_romai_koztarsasag_allamszervez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1531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4</cp:revision>
  <dcterms:created xsi:type="dcterms:W3CDTF">2018-02-12T16:50:00Z</dcterms:created>
  <dcterms:modified xsi:type="dcterms:W3CDTF">2018-02-12T17:28:00Z</dcterms:modified>
</cp:coreProperties>
</file>