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D6" w:rsidRDefault="00EA6C21" w:rsidP="00EA6C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D40D6">
        <w:rPr>
          <w:rFonts w:ascii="Times New Roman" w:eastAsia="Calibri" w:hAnsi="Times New Roman" w:cs="Times New Roman"/>
          <w:b/>
          <w:sz w:val="24"/>
          <w:szCs w:val="24"/>
        </w:rPr>
        <w:t>Latin összetett mondattan</w:t>
      </w:r>
      <w:r w:rsidRPr="005D40D6">
        <w:rPr>
          <w:rFonts w:ascii="Times New Roman" w:eastAsia="Calibri" w:hAnsi="Times New Roman" w:cs="Times New Roman"/>
          <w:b/>
          <w:sz w:val="24"/>
          <w:szCs w:val="24"/>
        </w:rPr>
        <w:tab/>
        <w:t>I</w:t>
      </w:r>
      <w:r w:rsidRPr="0018088D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18088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083D3C" w:rsidRDefault="00083D3C" w:rsidP="00EA6C2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BTLA827OMA</w:t>
      </w:r>
    </w:p>
    <w:p w:rsidR="00E2152C" w:rsidRDefault="00E2152C" w:rsidP="00EA6C2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2022/23. tanév I. szemeszter</w:t>
      </w:r>
      <w:bookmarkStart w:id="0" w:name="_GoBack"/>
      <w:bookmarkEnd w:id="0"/>
    </w:p>
    <w:p w:rsidR="00EA6C21" w:rsidRPr="0018088D" w:rsidRDefault="00EA6C21" w:rsidP="00EA6C2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88D">
        <w:rPr>
          <w:rFonts w:ascii="Times New Roman" w:eastAsia="Calibri" w:hAnsi="Times New Roman" w:cs="Times New Roman"/>
          <w:b/>
          <w:sz w:val="24"/>
          <w:szCs w:val="24"/>
        </w:rPr>
        <w:t>Tematika:</w:t>
      </w:r>
    </w:p>
    <w:p w:rsidR="00EA6C21" w:rsidRPr="0018088D" w:rsidRDefault="00EA6C21" w:rsidP="00EA6C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>Az alany a mondatban (az alany szófaja, az alanytalan mondat, a hatá</w:t>
      </w:r>
      <w:r w:rsidR="00083D3C">
        <w:rPr>
          <w:rFonts w:ascii="Times New Roman" w:eastAsia="Calibri" w:hAnsi="Times New Roman" w:cs="Times New Roman"/>
          <w:sz w:val="24"/>
          <w:szCs w:val="24"/>
        </w:rPr>
        <w:t>rozatlan és az általános alany)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Az állítmány a mondatban (a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nomen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praedicativum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kopulatív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igék, az állítmány bővítményei, az alany és az állítmány egyezése)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attributum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appositio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attr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praed</w:t>
      </w:r>
      <w:proofErr w:type="spellEnd"/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app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praed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>Az esetek funkciói a mondatban: az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accusativus 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(az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. igék vonzataként, belső tárgyként; hová? </w:t>
      </w:r>
      <w:proofErr w:type="gramStart"/>
      <w:r w:rsidRPr="0018088D">
        <w:rPr>
          <w:rFonts w:ascii="Times New Roman" w:eastAsia="Calibri" w:hAnsi="Times New Roman" w:cs="Times New Roman"/>
          <w:sz w:val="24"/>
          <w:szCs w:val="24"/>
        </w:rPr>
        <w:t>kérdésre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felelő puszta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., kettős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>.);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exclamationis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spatii</w:t>
      </w:r>
      <w:proofErr w:type="spellEnd"/>
      <w:proofErr w:type="gram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temporis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Graecus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acc.-</w:t>
      </w:r>
      <w:r w:rsidRPr="0018088D">
        <w:rPr>
          <w:rFonts w:ascii="Times New Roman" w:eastAsia="Calibri" w:hAnsi="Times New Roman" w:cs="Times New Roman"/>
          <w:sz w:val="24"/>
          <w:szCs w:val="24"/>
        </w:rPr>
        <w:t>b</w:t>
      </w:r>
      <w:r w:rsidR="00083D3C"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="00083D3C">
        <w:rPr>
          <w:rFonts w:ascii="Times New Roman" w:eastAsia="Calibri" w:hAnsi="Times New Roman" w:cs="Times New Roman"/>
          <w:sz w:val="24"/>
          <w:szCs w:val="24"/>
        </w:rPr>
        <w:t xml:space="preserve"> álló </w:t>
      </w:r>
      <w:proofErr w:type="spellStart"/>
      <w:r w:rsidR="00083D3C">
        <w:rPr>
          <w:rFonts w:ascii="Times New Roman" w:eastAsia="Calibri" w:hAnsi="Times New Roman" w:cs="Times New Roman"/>
          <w:sz w:val="24"/>
          <w:szCs w:val="24"/>
        </w:rPr>
        <w:t>adverbiális</w:t>
      </w:r>
      <w:proofErr w:type="spellEnd"/>
      <w:r w:rsidR="00083D3C">
        <w:rPr>
          <w:rFonts w:ascii="Times New Roman" w:eastAsia="Calibri" w:hAnsi="Times New Roman" w:cs="Times New Roman"/>
          <w:sz w:val="24"/>
          <w:szCs w:val="24"/>
        </w:rPr>
        <w:t xml:space="preserve"> kifejezések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dativus</w:t>
      </w:r>
      <w:proofErr w:type="gram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mint részeshatározó (a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088D">
        <w:rPr>
          <w:rFonts w:ascii="Times New Roman" w:eastAsia="Calibri" w:hAnsi="Times New Roman" w:cs="Times New Roman"/>
          <w:sz w:val="24"/>
          <w:szCs w:val="24"/>
        </w:rPr>
        <w:t>igék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vonzataként,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commodi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incommodi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possessivus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auctoris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ethicus</w:t>
      </w:r>
      <w:proofErr w:type="spellEnd"/>
      <w:r w:rsidR="00083D3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>A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dativus</w:t>
      </w:r>
      <w:proofErr w:type="gram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088D">
        <w:rPr>
          <w:rFonts w:ascii="Times New Roman" w:eastAsia="Calibri" w:hAnsi="Times New Roman" w:cs="Times New Roman"/>
          <w:sz w:val="24"/>
          <w:szCs w:val="24"/>
        </w:rPr>
        <w:t>mint célhatározó (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finalis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>). A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genitivus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mint jelző (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possessivus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proprietatis</w:t>
      </w:r>
      <w:proofErr w:type="spellEnd"/>
      <w:r w:rsidR="00083D3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>A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genitivus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mint jelző (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subiectivus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és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obiectivus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explicativus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qualitatis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pretii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partitivu</w:t>
      </w:r>
      <w:r w:rsidR="00083D3C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083D3C">
        <w:rPr>
          <w:rFonts w:ascii="Times New Roman" w:eastAsia="Calibri" w:hAnsi="Times New Roman" w:cs="Times New Roman"/>
          <w:sz w:val="24"/>
          <w:szCs w:val="24"/>
        </w:rPr>
        <w:t>)</w:t>
      </w:r>
      <w:r w:rsidRPr="0018088D">
        <w:rPr>
          <w:rFonts w:ascii="Times New Roman" w:eastAsia="Calibri" w:hAnsi="Times New Roman" w:cs="Times New Roman"/>
          <w:sz w:val="24"/>
          <w:szCs w:val="24"/>
        </w:rPr>
        <w:tab/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>genitivus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088D">
        <w:rPr>
          <w:rFonts w:ascii="Times New Roman" w:eastAsia="Calibri" w:hAnsi="Times New Roman" w:cs="Times New Roman"/>
          <w:sz w:val="24"/>
          <w:szCs w:val="24"/>
        </w:rPr>
        <w:t>vonzatként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ill. határozóként (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memoriae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causae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criminis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interest 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refert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igékkel,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melléknevek vonzataként)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ablativus 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(a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separativusi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típusú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abl</w:t>
      </w:r>
      <w:proofErr w:type="spellEnd"/>
      <w:proofErr w:type="gramStart"/>
      <w:r w:rsidRPr="0018088D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separativus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loci</w:t>
      </w:r>
      <w:proofErr w:type="gram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originis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comparationis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causae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auctoris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rei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efficientis</w:t>
      </w:r>
      <w:proofErr w:type="spellEnd"/>
      <w:r w:rsidR="00083D3C">
        <w:rPr>
          <w:rFonts w:ascii="Times New Roman" w:eastAsia="Calibri" w:hAnsi="Times New Roman" w:cs="Times New Roman"/>
          <w:sz w:val="24"/>
          <w:szCs w:val="24"/>
        </w:rPr>
        <w:t>)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>ablativus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(az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ablativus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mint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instrumentalis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instrumenti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pretii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mensurae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limitationis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sociativus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modi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); az </w:t>
      </w:r>
      <w:proofErr w:type="gramStart"/>
      <w:r w:rsidRPr="0018088D">
        <w:rPr>
          <w:rFonts w:ascii="Times New Roman" w:eastAsia="Calibri" w:hAnsi="Times New Roman" w:cs="Times New Roman"/>
          <w:sz w:val="24"/>
          <w:szCs w:val="24"/>
        </w:rPr>
        <w:t>ablativus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mint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locativusi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típusú helyhatározó (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loci</w:t>
      </w:r>
      <w:proofErr w:type="gram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temporis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). A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locativus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ab/>
      </w:r>
    </w:p>
    <w:p w:rsidR="00EA6C21" w:rsidRPr="0018088D" w:rsidRDefault="00EA6C21" w:rsidP="00EA6C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56BD" w:rsidRDefault="00EA6C21" w:rsidP="00EA6C21">
      <w:r w:rsidRPr="0018088D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M. Nagy Ilona – Tegye Imre: Latin nyelvtan a gimnázium számára. Budapest 1992.;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Nagy-Kováts-Péter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>: Latin nyelvtan a középiskolák számára. Budapest (számos kiadása létezik); M. Nagy Ilona – Nagyillés János – Tar Ibolya: Cicerótól az élő latinig 1. Szeged 1997.; P. Mayer Erika – Töttösi Csaba: Latin mondattan és stilisztika. Budapest 1963.</w:t>
      </w:r>
    </w:p>
    <w:sectPr w:rsidR="00E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21"/>
    <w:rsid w:val="00083D3C"/>
    <w:rsid w:val="002A1B72"/>
    <w:rsid w:val="005D40D6"/>
    <w:rsid w:val="006A586C"/>
    <w:rsid w:val="00E2152C"/>
    <w:rsid w:val="00E61F15"/>
    <w:rsid w:val="00E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51C3D-9519-45BB-ACF9-C3BC50D2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C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2020-08-29T15:55:00Z</dcterms:created>
  <dcterms:modified xsi:type="dcterms:W3CDTF">2022-08-24T09:14:00Z</dcterms:modified>
</cp:coreProperties>
</file>