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92" w:rsidRPr="00562A92" w:rsidRDefault="00562A92" w:rsidP="00562A92">
      <w:pPr>
        <w:jc w:val="center"/>
        <w:rPr>
          <w:b/>
        </w:rPr>
      </w:pPr>
      <w:bookmarkStart w:id="0" w:name="_GoBack"/>
      <w:r w:rsidRPr="00562A92">
        <w:rPr>
          <w:b/>
        </w:rPr>
        <w:t xml:space="preserve">Politika és társadalom a reformkori Magyarországon </w:t>
      </w:r>
      <w:bookmarkEnd w:id="0"/>
      <w:r w:rsidRPr="00562A92">
        <w:rPr>
          <w:b/>
        </w:rPr>
        <w:t>(BTTR2630MA-03)</w:t>
      </w:r>
    </w:p>
    <w:p w:rsidR="00562A92" w:rsidRPr="00562A92" w:rsidRDefault="00562A92" w:rsidP="00562A92">
      <w:pPr>
        <w:jc w:val="center"/>
      </w:pPr>
      <w:r w:rsidRPr="00562A92">
        <w:t>Csütörtök 10–12; 407/5</w:t>
      </w:r>
    </w:p>
    <w:p w:rsidR="00562A92" w:rsidRPr="00562A92" w:rsidRDefault="00562A92" w:rsidP="00562A92">
      <w:pPr>
        <w:jc w:val="both"/>
      </w:pPr>
    </w:p>
    <w:p w:rsidR="00562A92" w:rsidRPr="00562A92" w:rsidRDefault="00562A92" w:rsidP="00562A92">
      <w:pPr>
        <w:jc w:val="both"/>
      </w:pPr>
    </w:p>
    <w:p w:rsidR="00562A92" w:rsidRPr="00562A92" w:rsidRDefault="00562A92" w:rsidP="00562A92">
      <w:pPr>
        <w:jc w:val="both"/>
      </w:pPr>
      <w:r w:rsidRPr="00562A92">
        <w:t>1. A Habsburg Birodalom a 18. és 19. század fordulóján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</w:r>
      <w:r w:rsidRPr="00562A92">
        <w:rPr>
          <w:i/>
        </w:rPr>
        <w:t>19. századi magyar történelem 1790–1918.</w:t>
      </w:r>
      <w:r w:rsidRPr="00562A92">
        <w:t xml:space="preserve"> szerk. Gergely András Bp. 1998. 9–23.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  <w:t xml:space="preserve">Gergely András: </w:t>
      </w:r>
      <w:r w:rsidRPr="00562A92">
        <w:rPr>
          <w:i/>
        </w:rPr>
        <w:t>Felvilágosodás és polgárosodás Magyarországon és Erdélyben</w:t>
      </w:r>
      <w:r w:rsidRPr="00562A92">
        <w:t>. Világtörténet 1993. ősz–tél 25–30.</w:t>
      </w:r>
    </w:p>
    <w:p w:rsidR="00562A92" w:rsidRPr="00562A92" w:rsidRDefault="00562A92" w:rsidP="00562A92">
      <w:pPr>
        <w:jc w:val="both"/>
      </w:pPr>
    </w:p>
    <w:p w:rsidR="00562A92" w:rsidRPr="00562A92" w:rsidRDefault="00562A92" w:rsidP="00562A92">
      <w:pPr>
        <w:jc w:val="both"/>
      </w:pPr>
      <w:r w:rsidRPr="00562A92">
        <w:t>2. A késő rendi társadalom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</w:r>
      <w:proofErr w:type="spellStart"/>
      <w:r w:rsidRPr="00562A92">
        <w:t>Veliky</w:t>
      </w:r>
      <w:proofErr w:type="spellEnd"/>
      <w:r w:rsidRPr="00562A92">
        <w:t xml:space="preserve"> János: </w:t>
      </w:r>
      <w:r w:rsidRPr="00562A92">
        <w:rPr>
          <w:i/>
        </w:rPr>
        <w:t>A társadalmi változás irányai</w:t>
      </w:r>
      <w:r w:rsidRPr="00562A92">
        <w:t xml:space="preserve"> </w:t>
      </w:r>
      <w:proofErr w:type="spellStart"/>
      <w:r w:rsidRPr="00562A92">
        <w:t>in</w:t>
      </w:r>
      <w:proofErr w:type="spellEnd"/>
      <w:r w:rsidRPr="00562A92">
        <w:t xml:space="preserve">: </w:t>
      </w:r>
      <w:proofErr w:type="spellStart"/>
      <w:r w:rsidRPr="00562A92">
        <w:t>Veliky</w:t>
      </w:r>
      <w:proofErr w:type="spellEnd"/>
      <w:r w:rsidRPr="00562A92">
        <w:t xml:space="preserve"> János: </w:t>
      </w:r>
      <w:r w:rsidRPr="00562A92">
        <w:rPr>
          <w:i/>
        </w:rPr>
        <w:t>A változások kora. Polgári szerepkörök és változáskoncepciók a reformkor második évtizedében</w:t>
      </w:r>
      <w:r w:rsidRPr="00562A92">
        <w:t xml:space="preserve"> Bp. 2009. 32–65.</w:t>
      </w:r>
    </w:p>
    <w:p w:rsidR="00562A92" w:rsidRPr="00562A92" w:rsidRDefault="00562A92" w:rsidP="00562A92">
      <w:pPr>
        <w:jc w:val="both"/>
      </w:pPr>
      <w:r w:rsidRPr="00562A92">
        <w:tab/>
        <w:t xml:space="preserve">Varga János: </w:t>
      </w:r>
      <w:r w:rsidRPr="00562A92">
        <w:rPr>
          <w:i/>
        </w:rPr>
        <w:t>A bihari nemesség hitelviszonyai a polgári forradalom előtt</w:t>
      </w:r>
      <w:r w:rsidRPr="00562A92">
        <w:t xml:space="preserve"> Történelmi Szemle 1958. 1–2. sz. 21–53.</w:t>
      </w:r>
    </w:p>
    <w:p w:rsidR="00562A92" w:rsidRPr="00562A92" w:rsidRDefault="00562A92" w:rsidP="00562A92">
      <w:pPr>
        <w:jc w:val="both"/>
      </w:pPr>
      <w:r w:rsidRPr="00562A92">
        <w:tab/>
        <w:t xml:space="preserve">Bácskai Vera: </w:t>
      </w:r>
      <w:r w:rsidRPr="00562A92">
        <w:rPr>
          <w:i/>
        </w:rPr>
        <w:t>Városok Magyarországon az iparosodás előtt</w:t>
      </w:r>
      <w:r w:rsidRPr="00562A92">
        <w:t xml:space="preserve"> Bp. 2002. 123–162.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  <w:t xml:space="preserve">Orosz István: </w:t>
      </w:r>
      <w:r w:rsidRPr="00562A92">
        <w:rPr>
          <w:i/>
        </w:rPr>
        <w:t>Az örökváltság eszméje és gyakorlata</w:t>
      </w:r>
      <w:r w:rsidRPr="00562A92">
        <w:t xml:space="preserve"> </w:t>
      </w:r>
      <w:proofErr w:type="spellStart"/>
      <w:r w:rsidRPr="00562A92">
        <w:t>in</w:t>
      </w:r>
      <w:proofErr w:type="spellEnd"/>
      <w:r w:rsidRPr="00562A92">
        <w:t xml:space="preserve">: Orosz István: </w:t>
      </w:r>
      <w:r w:rsidRPr="00562A92">
        <w:rPr>
          <w:i/>
        </w:rPr>
        <w:t>Széchenyi és kortársai</w:t>
      </w:r>
      <w:r w:rsidRPr="00562A92">
        <w:t xml:space="preserve"> Debrecen, 2000. 151–162.</w:t>
      </w:r>
    </w:p>
    <w:p w:rsidR="00562A92" w:rsidRPr="00562A92" w:rsidRDefault="00562A92" w:rsidP="00562A92">
      <w:pPr>
        <w:jc w:val="both"/>
      </w:pPr>
    </w:p>
    <w:p w:rsidR="00562A92" w:rsidRPr="00562A92" w:rsidRDefault="00562A92" w:rsidP="00562A92">
      <w:pPr>
        <w:jc w:val="both"/>
      </w:pPr>
      <w:r w:rsidRPr="00562A92">
        <w:t>3. Széchenyi István reformtervei</w:t>
      </w:r>
    </w:p>
    <w:p w:rsidR="00562A92" w:rsidRPr="00562A92" w:rsidRDefault="00562A92" w:rsidP="00562A92">
      <w:pPr>
        <w:jc w:val="both"/>
      </w:pPr>
      <w:r w:rsidRPr="00562A92">
        <w:tab/>
      </w:r>
      <w:proofErr w:type="spellStart"/>
      <w:r w:rsidRPr="00562A92">
        <w:t>Fónagy</w:t>
      </w:r>
      <w:proofErr w:type="spellEnd"/>
      <w:r w:rsidRPr="00562A92">
        <w:t xml:space="preserve"> Zoltán: </w:t>
      </w:r>
      <w:r w:rsidRPr="00562A92">
        <w:rPr>
          <w:i/>
        </w:rPr>
        <w:t>Széchenyi István</w:t>
      </w:r>
      <w:r w:rsidRPr="00562A92">
        <w:t xml:space="preserve"> </w:t>
      </w:r>
      <w:proofErr w:type="spellStart"/>
      <w:r w:rsidRPr="00562A92">
        <w:t>in</w:t>
      </w:r>
      <w:proofErr w:type="spellEnd"/>
      <w:r w:rsidRPr="00562A92">
        <w:t xml:space="preserve">: </w:t>
      </w:r>
      <w:proofErr w:type="spellStart"/>
      <w:r w:rsidRPr="00562A92">
        <w:t>Fónagy</w:t>
      </w:r>
      <w:proofErr w:type="spellEnd"/>
      <w:r w:rsidRPr="00562A92">
        <w:t xml:space="preserve"> Zoltán – </w:t>
      </w:r>
      <w:proofErr w:type="spellStart"/>
      <w:r w:rsidRPr="00562A92">
        <w:t>Dobszay</w:t>
      </w:r>
      <w:proofErr w:type="spellEnd"/>
      <w:r w:rsidRPr="00562A92">
        <w:t xml:space="preserve"> Tamás: </w:t>
      </w:r>
      <w:r w:rsidRPr="00562A92">
        <w:rPr>
          <w:i/>
        </w:rPr>
        <w:t>Széchenyi és Kossuth</w:t>
      </w:r>
      <w:r w:rsidRPr="00562A92">
        <w:t xml:space="preserve"> Bp. 2003. 5–95.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  <w:t xml:space="preserve">Széchenyi István: </w:t>
      </w:r>
      <w:r w:rsidRPr="00562A92">
        <w:rPr>
          <w:i/>
        </w:rPr>
        <w:t>Hitel</w:t>
      </w:r>
      <w:r w:rsidRPr="00562A92">
        <w:t xml:space="preserve"> Pest, 1830.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  <w:t xml:space="preserve">Takáts József: </w:t>
      </w:r>
      <w:r w:rsidRPr="00562A92">
        <w:rPr>
          <w:i/>
        </w:rPr>
        <w:t xml:space="preserve">Metaforák, elbeszéléssémák és politikai nyelvek a </w:t>
      </w:r>
      <w:r w:rsidRPr="00562A92">
        <w:t>Hitel</w:t>
      </w:r>
      <w:r w:rsidRPr="00562A92">
        <w:rPr>
          <w:i/>
        </w:rPr>
        <w:t>ben</w:t>
      </w:r>
      <w:r w:rsidRPr="00562A92">
        <w:t xml:space="preserve"> </w:t>
      </w:r>
      <w:proofErr w:type="spellStart"/>
      <w:r w:rsidRPr="00562A92">
        <w:t>in</w:t>
      </w:r>
      <w:proofErr w:type="spellEnd"/>
      <w:r w:rsidRPr="00562A92">
        <w:t xml:space="preserve">: </w:t>
      </w:r>
      <w:r w:rsidRPr="00562A92">
        <w:rPr>
          <w:i/>
        </w:rPr>
        <w:t xml:space="preserve">Jólét és erény. Tanulmányok Széchenyi István </w:t>
      </w:r>
      <w:r w:rsidRPr="00562A92">
        <w:t>Hitel</w:t>
      </w:r>
      <w:r w:rsidRPr="00562A92">
        <w:rPr>
          <w:i/>
        </w:rPr>
        <w:t xml:space="preserve"> című művéről</w:t>
      </w:r>
      <w:r w:rsidRPr="00562A92">
        <w:t xml:space="preserve"> szerk. Hites Sándor Bp. 2014. 39–59.</w:t>
      </w:r>
    </w:p>
    <w:p w:rsidR="00562A92" w:rsidRPr="00562A92" w:rsidRDefault="00562A92" w:rsidP="00562A92">
      <w:pPr>
        <w:jc w:val="both"/>
      </w:pPr>
    </w:p>
    <w:p w:rsidR="00562A92" w:rsidRPr="00562A92" w:rsidRDefault="00562A92" w:rsidP="00562A92">
      <w:pPr>
        <w:jc w:val="both"/>
      </w:pPr>
      <w:r w:rsidRPr="00562A92">
        <w:t>4. Wesselényi Miklós és az ellenzéki reformerszerep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</w:r>
      <w:proofErr w:type="spellStart"/>
      <w:r w:rsidRPr="00562A92">
        <w:t>Trócsányi</w:t>
      </w:r>
      <w:proofErr w:type="spellEnd"/>
      <w:r w:rsidRPr="00562A92">
        <w:t xml:space="preserve"> Zsolt: Wesselényi Miklós és világa Bp. 1970. 5–153.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  <w:t>Wesselényi Miklós:</w:t>
      </w:r>
      <w:r w:rsidRPr="00562A92">
        <w:rPr>
          <w:i/>
        </w:rPr>
        <w:t xml:space="preserve"> Balítéletekről</w:t>
      </w:r>
      <w:r w:rsidRPr="00562A92">
        <w:t xml:space="preserve"> (Bukarest) 1833. (reprint: Bp. 1986.) 48–114., 155–282.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</w:r>
      <w:proofErr w:type="spellStart"/>
      <w:r w:rsidRPr="00562A92">
        <w:t>Trócsányi</w:t>
      </w:r>
      <w:proofErr w:type="spellEnd"/>
      <w:r w:rsidRPr="00562A92">
        <w:t xml:space="preserve"> Zsolt: </w:t>
      </w:r>
      <w:r w:rsidRPr="00562A92">
        <w:rPr>
          <w:i/>
        </w:rPr>
        <w:t>Wesselényi Miklós</w:t>
      </w:r>
      <w:r w:rsidRPr="00562A92">
        <w:t xml:space="preserve"> Bp. 1965. 122–154.</w:t>
      </w:r>
    </w:p>
    <w:p w:rsidR="00562A92" w:rsidRPr="00562A92" w:rsidRDefault="00562A92" w:rsidP="00562A92">
      <w:pPr>
        <w:jc w:val="both"/>
      </w:pPr>
    </w:p>
    <w:p w:rsidR="00562A92" w:rsidRPr="00562A92" w:rsidRDefault="00562A92" w:rsidP="00562A92">
      <w:pPr>
        <w:jc w:val="both"/>
      </w:pPr>
      <w:r w:rsidRPr="00562A92">
        <w:t>5. A reformerek új érvelése</w:t>
      </w:r>
    </w:p>
    <w:p w:rsidR="00562A92" w:rsidRPr="00562A92" w:rsidRDefault="00562A92" w:rsidP="00562A92">
      <w:pPr>
        <w:jc w:val="both"/>
      </w:pPr>
      <w:r w:rsidRPr="00562A92">
        <w:tab/>
      </w:r>
      <w:r w:rsidRPr="00562A92">
        <w:rPr>
          <w:i/>
        </w:rPr>
        <w:t>Deák Ferenc</w:t>
      </w:r>
      <w:r w:rsidRPr="00562A92">
        <w:t xml:space="preserve"> (Vál</w:t>
      </w:r>
      <w:proofErr w:type="gramStart"/>
      <w:r w:rsidRPr="00562A92">
        <w:t>.,</w:t>
      </w:r>
      <w:proofErr w:type="gramEnd"/>
      <w:r w:rsidRPr="00562A92">
        <w:t xml:space="preserve"> s. </w:t>
      </w:r>
      <w:proofErr w:type="gramStart"/>
      <w:r w:rsidRPr="00562A92">
        <w:t>a</w:t>
      </w:r>
      <w:proofErr w:type="gramEnd"/>
      <w:r w:rsidRPr="00562A92">
        <w:t xml:space="preserve">. </w:t>
      </w:r>
      <w:proofErr w:type="gramStart"/>
      <w:r w:rsidRPr="00562A92">
        <w:t>r.</w:t>
      </w:r>
      <w:proofErr w:type="gramEnd"/>
      <w:r w:rsidRPr="00562A92">
        <w:t>, a bevezető tanulmányt és a jegyzeteket írta Molnár András) Bp. 1998. 9–32.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  <w:t xml:space="preserve">Deák Ferenc: </w:t>
      </w:r>
      <w:r w:rsidRPr="00562A92">
        <w:rPr>
          <w:i/>
        </w:rPr>
        <w:t xml:space="preserve">Válogatott politikai írások és beszédek. </w:t>
      </w:r>
      <w:r w:rsidRPr="00562A92">
        <w:t>I. 1825–1849. szerk. Molnár András Bp. 2001. 59–62</w:t>
      </w:r>
      <w:proofErr w:type="gramStart"/>
      <w:r w:rsidRPr="00562A92">
        <w:t>.,</w:t>
      </w:r>
      <w:proofErr w:type="gramEnd"/>
      <w:r w:rsidRPr="00562A92">
        <w:t xml:space="preserve"> 68–73., 87–97., 107–124.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  <w:t xml:space="preserve">Kecskeméti Károly: </w:t>
      </w:r>
      <w:r w:rsidRPr="00562A92">
        <w:rPr>
          <w:i/>
        </w:rPr>
        <w:t>Magyar liberalizmus 1790–1848</w:t>
      </w:r>
      <w:r w:rsidRPr="00562A92">
        <w:t>. Bp. 2008. 113–137.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</w:r>
      <w:proofErr w:type="spellStart"/>
      <w:r w:rsidRPr="00562A92">
        <w:t>Völgyesi</w:t>
      </w:r>
      <w:proofErr w:type="spellEnd"/>
      <w:r w:rsidRPr="00562A92">
        <w:t xml:space="preserve"> Orsolya: </w:t>
      </w:r>
      <w:r w:rsidRPr="00562A92">
        <w:rPr>
          <w:i/>
        </w:rPr>
        <w:t>Ősi alkotmány és törvényhozói szabadság. Versengő politikai nyelvek a polgári törvények vitájában az 1832–1836-os országgyűlésen</w:t>
      </w:r>
      <w:r w:rsidRPr="00562A92">
        <w:t xml:space="preserve"> Történelmi Szemle 2013. 3. sz. 401–424.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</w:r>
      <w:r w:rsidRPr="00562A92">
        <w:rPr>
          <w:i/>
        </w:rPr>
        <w:t>Kölcsey Ferenc minden munkái. Országgyűlési napló.</w:t>
      </w:r>
      <w:r w:rsidRPr="00562A92">
        <w:t xml:space="preserve"> szerk. </w:t>
      </w:r>
      <w:proofErr w:type="spellStart"/>
      <w:r w:rsidRPr="00562A92">
        <w:t>Völgyesi</w:t>
      </w:r>
      <w:proofErr w:type="spellEnd"/>
      <w:r w:rsidRPr="00562A92">
        <w:t xml:space="preserve"> Orsolya Bp. 2000.</w:t>
      </w:r>
    </w:p>
    <w:p w:rsidR="00562A92" w:rsidRPr="00562A92" w:rsidRDefault="00562A92" w:rsidP="00562A92">
      <w:pPr>
        <w:jc w:val="both"/>
      </w:pPr>
    </w:p>
    <w:p w:rsidR="00562A92" w:rsidRPr="00562A92" w:rsidRDefault="00562A92" w:rsidP="00562A92">
      <w:pPr>
        <w:jc w:val="both"/>
      </w:pPr>
      <w:r w:rsidRPr="00562A92">
        <w:t>6. Nemzeti programok a reformkorban</w:t>
      </w:r>
    </w:p>
    <w:p w:rsidR="00562A92" w:rsidRPr="00562A92" w:rsidRDefault="00562A92" w:rsidP="00562A92">
      <w:pPr>
        <w:jc w:val="both"/>
      </w:pPr>
      <w:r w:rsidRPr="00562A92">
        <w:tab/>
        <w:t xml:space="preserve">Takáts József: </w:t>
      </w:r>
      <w:r w:rsidRPr="00562A92">
        <w:rPr>
          <w:i/>
        </w:rPr>
        <w:t>Modern magyar politikai eszmetörténet</w:t>
      </w:r>
      <w:r w:rsidRPr="00562A92">
        <w:t xml:space="preserve"> Bp. 2007. 64–68.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</w:r>
      <w:proofErr w:type="spellStart"/>
      <w:r w:rsidRPr="00562A92">
        <w:t>Tevesz</w:t>
      </w:r>
      <w:proofErr w:type="spellEnd"/>
      <w:r w:rsidRPr="00562A92">
        <w:t xml:space="preserve"> László: </w:t>
      </w:r>
      <w:r w:rsidRPr="00562A92">
        <w:rPr>
          <w:i/>
        </w:rPr>
        <w:t>A magyar liberális-nacionalizmus nemzetfogalma a „Kelet népe-vita” időszakában, 1841–1843</w:t>
      </w:r>
      <w:r w:rsidRPr="00562A92">
        <w:t>. Századvég Új folyam 44. sz. 2007. 2. sz. 31–72.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  <w:t xml:space="preserve">Gergely András: </w:t>
      </w:r>
      <w:r w:rsidRPr="00562A92">
        <w:rPr>
          <w:i/>
        </w:rPr>
        <w:t>A nemzeti és nemzetiségi érdekegyesítés formálódása</w:t>
      </w:r>
      <w:r w:rsidRPr="00562A92">
        <w:t xml:space="preserve"> </w:t>
      </w:r>
      <w:proofErr w:type="spellStart"/>
      <w:r w:rsidRPr="00562A92">
        <w:t>in</w:t>
      </w:r>
      <w:proofErr w:type="spellEnd"/>
      <w:r w:rsidRPr="00562A92">
        <w:t xml:space="preserve">: Gergely András: </w:t>
      </w:r>
      <w:r w:rsidRPr="00562A92">
        <w:rPr>
          <w:i/>
        </w:rPr>
        <w:t>Egy nemzetet az emberiségnek</w:t>
      </w:r>
      <w:r w:rsidRPr="00562A92">
        <w:t xml:space="preserve"> Bp. 1987. 121–135.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lastRenderedPageBreak/>
        <w:tab/>
        <w:t xml:space="preserve">Varga János: </w:t>
      </w:r>
      <w:r w:rsidRPr="00562A92">
        <w:rPr>
          <w:i/>
        </w:rPr>
        <w:t>Helyét kereső Magyarország</w:t>
      </w:r>
      <w:r w:rsidRPr="00562A92">
        <w:t xml:space="preserve"> Bp. 1982. 64–70.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  <w:t xml:space="preserve">Kecskeméti Károly: </w:t>
      </w:r>
      <w:r w:rsidRPr="00562A92">
        <w:rPr>
          <w:i/>
        </w:rPr>
        <w:t>Magyar liberalizmus 1790–1848</w:t>
      </w:r>
      <w:r w:rsidRPr="00562A92">
        <w:t>. Bp. 2008. 265–287.</w:t>
      </w:r>
    </w:p>
    <w:p w:rsidR="00562A92" w:rsidRPr="00562A92" w:rsidRDefault="00562A92" w:rsidP="00562A92">
      <w:pPr>
        <w:jc w:val="both"/>
      </w:pPr>
    </w:p>
    <w:p w:rsidR="00562A92" w:rsidRPr="00562A92" w:rsidRDefault="00562A92" w:rsidP="00562A92">
      <w:pPr>
        <w:jc w:val="both"/>
      </w:pPr>
      <w:r w:rsidRPr="00562A92">
        <w:t>7. Kossuth Lajos és a Pesti Hírlap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</w:r>
      <w:proofErr w:type="spellStart"/>
      <w:r w:rsidRPr="00562A92">
        <w:t>Dobszay</w:t>
      </w:r>
      <w:proofErr w:type="spellEnd"/>
      <w:r w:rsidRPr="00562A92">
        <w:t xml:space="preserve"> Tamás: Kossuth Lajos </w:t>
      </w:r>
      <w:proofErr w:type="spellStart"/>
      <w:r w:rsidRPr="00562A92">
        <w:t>in</w:t>
      </w:r>
      <w:proofErr w:type="spellEnd"/>
      <w:r w:rsidRPr="00562A92">
        <w:t xml:space="preserve">: </w:t>
      </w:r>
      <w:proofErr w:type="spellStart"/>
      <w:r w:rsidRPr="00562A92">
        <w:t>Fónagy</w:t>
      </w:r>
      <w:proofErr w:type="spellEnd"/>
      <w:r w:rsidRPr="00562A92">
        <w:t xml:space="preserve"> Zoltán – </w:t>
      </w:r>
      <w:proofErr w:type="spellStart"/>
      <w:r w:rsidRPr="00562A92">
        <w:t>Dobszay</w:t>
      </w:r>
      <w:proofErr w:type="spellEnd"/>
      <w:r w:rsidRPr="00562A92">
        <w:t xml:space="preserve"> Tamás: </w:t>
      </w:r>
      <w:r w:rsidRPr="00562A92">
        <w:rPr>
          <w:i/>
        </w:rPr>
        <w:t>Széchenyi és Kossuth</w:t>
      </w:r>
      <w:r w:rsidRPr="00562A92">
        <w:t xml:space="preserve"> Bp. 2003. 133–224.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  <w:t xml:space="preserve">Varga János: </w:t>
      </w:r>
      <w:r w:rsidRPr="00562A92">
        <w:rPr>
          <w:i/>
        </w:rPr>
        <w:t>Kereszttűzben a Pesti Hírlap</w:t>
      </w:r>
      <w:r w:rsidRPr="00562A92">
        <w:t xml:space="preserve"> Bp. 1983. 24–108.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rPr>
          <w:color w:val="FF0000"/>
        </w:rPr>
        <w:tab/>
      </w:r>
      <w:proofErr w:type="spellStart"/>
      <w:r w:rsidRPr="00562A92">
        <w:t>Velkey</w:t>
      </w:r>
      <w:proofErr w:type="spellEnd"/>
      <w:r w:rsidRPr="00562A92">
        <w:t xml:space="preserve"> Ferenc: </w:t>
      </w:r>
      <w:r w:rsidRPr="00562A92">
        <w:rPr>
          <w:i/>
        </w:rPr>
        <w:t>Társadalomátalakulási elvek Széchenyi és Kossuth vitájában</w:t>
      </w:r>
      <w:r w:rsidRPr="00562A92">
        <w:t xml:space="preserve"> Debreceni Szemle 1994. 2. sz. 233–241.</w:t>
      </w:r>
    </w:p>
    <w:p w:rsidR="00562A92" w:rsidRPr="00562A92" w:rsidRDefault="00562A92" w:rsidP="00562A92">
      <w:r w:rsidRPr="00562A92">
        <w:br w:type="page"/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lastRenderedPageBreak/>
        <w:t>8. A konzervatív politika aktivitása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  <w:t xml:space="preserve">Dénes Iván Zoltán: </w:t>
      </w:r>
      <w:r w:rsidRPr="00562A92">
        <w:rPr>
          <w:i/>
        </w:rPr>
        <w:t>Liberális kihívásra adott konzervatív válasz</w:t>
      </w:r>
      <w:r w:rsidRPr="00562A92">
        <w:t xml:space="preserve"> Bp. 2008. 39–80., 157–210.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  <w:t xml:space="preserve">Kecskeméti Károly: </w:t>
      </w:r>
      <w:r w:rsidRPr="00562A92">
        <w:rPr>
          <w:i/>
        </w:rPr>
        <w:t>Magyar liberalizmus 1790–1848</w:t>
      </w:r>
      <w:r w:rsidRPr="00562A92">
        <w:t>. Bp. 2008. 216–224.</w:t>
      </w:r>
    </w:p>
    <w:p w:rsidR="00562A92" w:rsidRPr="00562A92" w:rsidRDefault="00562A92" w:rsidP="00562A92">
      <w:pPr>
        <w:tabs>
          <w:tab w:val="left" w:pos="720"/>
        </w:tabs>
        <w:jc w:val="both"/>
      </w:pPr>
    </w:p>
    <w:p w:rsidR="00562A92" w:rsidRPr="00562A92" w:rsidRDefault="00562A92" w:rsidP="00562A92">
      <w:pPr>
        <w:jc w:val="both"/>
      </w:pPr>
      <w:r w:rsidRPr="00562A92">
        <w:t>9. Eötvös József és a centralista csoport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rPr>
          <w:i/>
        </w:rPr>
        <w:tab/>
        <w:t>Eötvös József</w:t>
      </w:r>
      <w:r w:rsidRPr="00562A92">
        <w:t xml:space="preserve"> (Vál</w:t>
      </w:r>
      <w:proofErr w:type="gramStart"/>
      <w:r w:rsidRPr="00562A92">
        <w:t>.,</w:t>
      </w:r>
      <w:proofErr w:type="gramEnd"/>
      <w:r w:rsidRPr="00562A92">
        <w:t xml:space="preserve"> a bevezetést és a jegyzeteket írta </w:t>
      </w:r>
      <w:proofErr w:type="spellStart"/>
      <w:r w:rsidRPr="00562A92">
        <w:t>Veliky</w:t>
      </w:r>
      <w:proofErr w:type="spellEnd"/>
      <w:r w:rsidRPr="00562A92">
        <w:t xml:space="preserve"> János) Bp. 1998. 7–26.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  <w:t xml:space="preserve">Gergely András: </w:t>
      </w:r>
      <w:r w:rsidRPr="00562A92">
        <w:rPr>
          <w:i/>
        </w:rPr>
        <w:t>Liberalizmus és nemzet. Eötvös József és a Habsburgok az 1830-as években</w:t>
      </w:r>
      <w:r w:rsidRPr="00562A92">
        <w:t xml:space="preserve"> Világosság 1990. 1. sz. 1–8.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</w:r>
      <w:proofErr w:type="spellStart"/>
      <w:r w:rsidRPr="00562A92">
        <w:t>Veliky</w:t>
      </w:r>
      <w:proofErr w:type="spellEnd"/>
      <w:r w:rsidRPr="00562A92">
        <w:t xml:space="preserve"> János: </w:t>
      </w:r>
      <w:r w:rsidRPr="00562A92">
        <w:rPr>
          <w:i/>
        </w:rPr>
        <w:t>Eötvös József bizonytalan alkotmányos pozíciója – Metternichhez küldött politikai memorandumai 1843-ban</w:t>
      </w:r>
      <w:r w:rsidRPr="00562A92">
        <w:t xml:space="preserve"> </w:t>
      </w:r>
      <w:proofErr w:type="spellStart"/>
      <w:r w:rsidRPr="00562A92">
        <w:t>in</w:t>
      </w:r>
      <w:proofErr w:type="spellEnd"/>
      <w:r w:rsidRPr="00562A92">
        <w:t xml:space="preserve">: </w:t>
      </w:r>
      <w:proofErr w:type="spellStart"/>
      <w:r w:rsidRPr="00562A92">
        <w:t>Veliky</w:t>
      </w:r>
      <w:proofErr w:type="spellEnd"/>
      <w:r w:rsidRPr="00562A92">
        <w:t xml:space="preserve"> János: </w:t>
      </w:r>
      <w:r w:rsidRPr="00562A92">
        <w:rPr>
          <w:i/>
        </w:rPr>
        <w:t>A változások kora. Polgári szerepkörök és változáskoncepciók a reformkor második évtizedében</w:t>
      </w:r>
      <w:r w:rsidRPr="00562A92">
        <w:t xml:space="preserve"> Bp. 2009. 83–92.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  <w:t xml:space="preserve">Fenyő István: </w:t>
      </w:r>
      <w:r w:rsidRPr="00562A92">
        <w:rPr>
          <w:i/>
        </w:rPr>
        <w:t>A centralisták. Egy liberális csoport a reformkori Magyarországon</w:t>
      </w:r>
      <w:r w:rsidRPr="00562A92">
        <w:t xml:space="preserve"> Bp. 1997. 251–289.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  <w:t xml:space="preserve">Kecskeméti Károly: </w:t>
      </w:r>
      <w:r w:rsidRPr="00562A92">
        <w:rPr>
          <w:i/>
        </w:rPr>
        <w:t>Magyar liberalizmus 1790–1848</w:t>
      </w:r>
      <w:r w:rsidRPr="00562A92">
        <w:t>. Bp. 2008. 198–207.</w:t>
      </w:r>
    </w:p>
    <w:p w:rsidR="00562A92" w:rsidRPr="00562A92" w:rsidRDefault="00562A92" w:rsidP="00562A92">
      <w:pPr>
        <w:tabs>
          <w:tab w:val="left" w:pos="720"/>
        </w:tabs>
        <w:jc w:val="both"/>
      </w:pPr>
    </w:p>
    <w:p w:rsidR="00562A92" w:rsidRPr="00562A92" w:rsidRDefault="00562A92" w:rsidP="00562A92">
      <w:pPr>
        <w:jc w:val="both"/>
      </w:pPr>
      <w:r w:rsidRPr="00562A92">
        <w:t>10. Alkotmányreform 1848-ban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</w:r>
      <w:r w:rsidRPr="00562A92">
        <w:rPr>
          <w:i/>
        </w:rPr>
        <w:t>Az 1848-as áprilisi törvények</w:t>
      </w:r>
      <w:r w:rsidRPr="00562A92">
        <w:t xml:space="preserve"> </w:t>
      </w:r>
      <w:proofErr w:type="spellStart"/>
      <w:r w:rsidRPr="00562A92">
        <w:t>in</w:t>
      </w:r>
      <w:proofErr w:type="spellEnd"/>
      <w:r w:rsidRPr="00562A92">
        <w:t xml:space="preserve">: </w:t>
      </w:r>
      <w:r w:rsidRPr="00562A92">
        <w:rPr>
          <w:i/>
        </w:rPr>
        <w:t>Magyar Törvénytár. 1836–1868. évi törvénycikkek</w:t>
      </w:r>
      <w:r w:rsidRPr="00562A92">
        <w:t xml:space="preserve"> szerk. Márkus Dezső Bp. 1896. 216–255.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  <w:t xml:space="preserve">Gergely András: </w:t>
      </w:r>
      <w:r w:rsidRPr="00562A92">
        <w:rPr>
          <w:i/>
        </w:rPr>
        <w:t>Az 1848-as magyar polgári államszervezet</w:t>
      </w:r>
      <w:r w:rsidRPr="00562A92">
        <w:t xml:space="preserve"> </w:t>
      </w:r>
      <w:proofErr w:type="spellStart"/>
      <w:r w:rsidRPr="00562A92">
        <w:t>in</w:t>
      </w:r>
      <w:proofErr w:type="spellEnd"/>
      <w:r w:rsidRPr="00562A92">
        <w:t xml:space="preserve">: </w:t>
      </w:r>
      <w:r w:rsidRPr="00562A92">
        <w:rPr>
          <w:i/>
        </w:rPr>
        <w:t>A magyarországi polgári államrendszerek</w:t>
      </w:r>
      <w:r w:rsidRPr="00562A92">
        <w:t xml:space="preserve"> szerk. Pölöskei Ferenc – </w:t>
      </w:r>
      <w:proofErr w:type="spellStart"/>
      <w:r w:rsidRPr="00562A92">
        <w:t>Ránki</w:t>
      </w:r>
      <w:proofErr w:type="spellEnd"/>
      <w:r w:rsidRPr="00562A92">
        <w:t xml:space="preserve"> György Bp. 1981. 50–80.</w:t>
      </w:r>
    </w:p>
    <w:p w:rsidR="00562A92" w:rsidRPr="00562A92" w:rsidRDefault="00562A92" w:rsidP="00562A92">
      <w:pPr>
        <w:jc w:val="both"/>
        <w:rPr>
          <w:i/>
        </w:rPr>
      </w:pPr>
      <w:r w:rsidRPr="00562A92">
        <w:tab/>
        <w:t xml:space="preserve">Szabad György: </w:t>
      </w:r>
      <w:r w:rsidRPr="00562A92">
        <w:rPr>
          <w:i/>
        </w:rPr>
        <w:t>A kormány parlamenti felelősségének kérdése</w:t>
      </w:r>
      <w:r w:rsidRPr="00562A92">
        <w:t xml:space="preserve"> </w:t>
      </w:r>
      <w:proofErr w:type="spellStart"/>
      <w:r w:rsidRPr="00562A92">
        <w:t>in</w:t>
      </w:r>
      <w:proofErr w:type="spellEnd"/>
      <w:r w:rsidRPr="00562A92">
        <w:t xml:space="preserve">: </w:t>
      </w:r>
      <w:r w:rsidRPr="00562A92">
        <w:rPr>
          <w:i/>
        </w:rPr>
        <w:t>A magyar országgyűlés 1848/49-ben</w:t>
      </w:r>
      <w:r w:rsidRPr="00562A92">
        <w:t xml:space="preserve"> szerk. Szabad György Bp. 1998. 92–111.</w:t>
      </w:r>
    </w:p>
    <w:p w:rsidR="00562A92" w:rsidRPr="00562A92" w:rsidRDefault="00562A92" w:rsidP="00562A92">
      <w:pPr>
        <w:jc w:val="both"/>
      </w:pPr>
    </w:p>
    <w:p w:rsidR="00562A92" w:rsidRPr="00562A92" w:rsidRDefault="00562A92" w:rsidP="00562A92">
      <w:pPr>
        <w:jc w:val="both"/>
      </w:pPr>
      <w:r w:rsidRPr="00562A92">
        <w:t>11. Az 1848. évi fordulat társadalmi jelentősége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  <w:t xml:space="preserve">Szabad György: </w:t>
      </w:r>
      <w:r w:rsidRPr="00562A92">
        <w:rPr>
          <w:i/>
        </w:rPr>
        <w:t>A polgári átalakulás megalapozása 1848–49-ben</w:t>
      </w:r>
      <w:r w:rsidRPr="00562A92">
        <w:t xml:space="preserve"> </w:t>
      </w:r>
      <w:proofErr w:type="spellStart"/>
      <w:r w:rsidRPr="00562A92">
        <w:t>in</w:t>
      </w:r>
      <w:proofErr w:type="spellEnd"/>
      <w:r w:rsidRPr="00562A92">
        <w:t xml:space="preserve">: </w:t>
      </w:r>
      <w:r w:rsidRPr="00562A92">
        <w:rPr>
          <w:i/>
        </w:rPr>
        <w:t>A negyvennyolcas forradalom kérdései</w:t>
      </w:r>
      <w:r w:rsidRPr="00562A92">
        <w:t xml:space="preserve"> (</w:t>
      </w:r>
      <w:proofErr w:type="gramStart"/>
      <w:r w:rsidRPr="00562A92">
        <w:t>Értekezések .</w:t>
      </w:r>
      <w:proofErr w:type="gramEnd"/>
      <w:r w:rsidRPr="00562A92">
        <w:t>.. 77.) Bp. 1976. 49–64.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</w:r>
      <w:proofErr w:type="spellStart"/>
      <w:r w:rsidRPr="00562A92">
        <w:t>Fónagy</w:t>
      </w:r>
      <w:proofErr w:type="spellEnd"/>
      <w:r w:rsidRPr="00562A92">
        <w:t xml:space="preserve"> Zoltán: </w:t>
      </w:r>
      <w:r w:rsidRPr="00562A92">
        <w:rPr>
          <w:i/>
        </w:rPr>
        <w:t>A nemesség 1848–49-ben</w:t>
      </w:r>
      <w:r w:rsidRPr="00562A92">
        <w:t xml:space="preserve"> Limes 2000/1. 107–115.</w:t>
      </w:r>
    </w:p>
    <w:p w:rsidR="00562A92" w:rsidRPr="00562A92" w:rsidRDefault="00562A92" w:rsidP="00562A92">
      <w:pPr>
        <w:tabs>
          <w:tab w:val="left" w:pos="720"/>
        </w:tabs>
        <w:jc w:val="both"/>
        <w:rPr>
          <w:i/>
        </w:rPr>
      </w:pPr>
      <w:r w:rsidRPr="00562A92">
        <w:tab/>
        <w:t xml:space="preserve">Orosz István: </w:t>
      </w:r>
      <w:r w:rsidRPr="00562A92">
        <w:rPr>
          <w:i/>
        </w:rPr>
        <w:t>A jobbágyfelszabadítás és végrehajtása</w:t>
      </w:r>
      <w:r w:rsidRPr="00562A92">
        <w:t xml:space="preserve"> </w:t>
      </w:r>
      <w:proofErr w:type="spellStart"/>
      <w:r w:rsidRPr="00562A92">
        <w:t>in</w:t>
      </w:r>
      <w:proofErr w:type="spellEnd"/>
      <w:r w:rsidRPr="00562A92">
        <w:t xml:space="preserve">: </w:t>
      </w:r>
      <w:r w:rsidRPr="00562A92">
        <w:rPr>
          <w:i/>
        </w:rPr>
        <w:t>A magyar agrártársadalom a jobbágyság felszabadításától napjainkig</w:t>
      </w:r>
      <w:r w:rsidRPr="00562A92">
        <w:t xml:space="preserve"> szerk. </w:t>
      </w:r>
      <w:proofErr w:type="spellStart"/>
      <w:r w:rsidRPr="00562A92">
        <w:t>Gunst</w:t>
      </w:r>
      <w:proofErr w:type="spellEnd"/>
      <w:r w:rsidRPr="00562A92">
        <w:t xml:space="preserve"> Péter Bp. 1998. 57–59</w:t>
      </w:r>
      <w:proofErr w:type="gramStart"/>
      <w:r w:rsidRPr="00562A92">
        <w:t>.,</w:t>
      </w:r>
      <w:proofErr w:type="gramEnd"/>
      <w:r w:rsidRPr="00562A92">
        <w:t xml:space="preserve"> 74–111.</w:t>
      </w:r>
    </w:p>
    <w:p w:rsidR="00562A92" w:rsidRPr="00562A92" w:rsidRDefault="00562A92" w:rsidP="00562A92">
      <w:pPr>
        <w:tabs>
          <w:tab w:val="left" w:pos="720"/>
        </w:tabs>
        <w:jc w:val="both"/>
      </w:pPr>
      <w:r w:rsidRPr="00562A92">
        <w:tab/>
        <w:t xml:space="preserve">Gergely András: </w:t>
      </w:r>
      <w:r w:rsidRPr="00562A92">
        <w:rPr>
          <w:i/>
        </w:rPr>
        <w:t>Az 1849. évi magyar nemzetiségi törvény</w:t>
      </w:r>
      <w:r w:rsidRPr="00562A92">
        <w:t xml:space="preserve"> </w:t>
      </w:r>
      <w:proofErr w:type="spellStart"/>
      <w:r w:rsidRPr="00562A92">
        <w:t>in</w:t>
      </w:r>
      <w:proofErr w:type="spellEnd"/>
      <w:r w:rsidRPr="00562A92">
        <w:t xml:space="preserve">: </w:t>
      </w:r>
      <w:r w:rsidRPr="00562A92">
        <w:rPr>
          <w:i/>
        </w:rPr>
        <w:t>A pesti polgár. Tanulmányok Vörös Károly emlékére</w:t>
      </w:r>
      <w:r w:rsidRPr="00562A92">
        <w:t xml:space="preserve"> szerk. </w:t>
      </w:r>
      <w:proofErr w:type="spellStart"/>
      <w:r w:rsidRPr="00562A92">
        <w:t>Gyáni</w:t>
      </w:r>
      <w:proofErr w:type="spellEnd"/>
      <w:r w:rsidRPr="00562A92">
        <w:t xml:space="preserve"> Gábor – </w:t>
      </w:r>
      <w:proofErr w:type="spellStart"/>
      <w:r w:rsidRPr="00562A92">
        <w:t>Pajkossy</w:t>
      </w:r>
      <w:proofErr w:type="spellEnd"/>
      <w:r w:rsidRPr="00562A92">
        <w:t xml:space="preserve"> Gábor Debrecen, 1999. 77–90.</w:t>
      </w:r>
    </w:p>
    <w:p w:rsidR="00562A92" w:rsidRPr="00562A92" w:rsidRDefault="00562A92" w:rsidP="00562A92">
      <w:pPr>
        <w:ind w:right="72"/>
        <w:jc w:val="both"/>
      </w:pPr>
    </w:p>
    <w:p w:rsidR="00562A92" w:rsidRPr="00562A92" w:rsidRDefault="00562A92" w:rsidP="00562A92">
      <w:pPr>
        <w:ind w:right="72"/>
        <w:jc w:val="both"/>
      </w:pPr>
      <w:r w:rsidRPr="00562A92">
        <w:t>12. Hadsereg és önvédelem</w:t>
      </w:r>
    </w:p>
    <w:p w:rsidR="00562A92" w:rsidRPr="00562A92" w:rsidRDefault="00562A92" w:rsidP="00562A92">
      <w:pPr>
        <w:jc w:val="both"/>
      </w:pPr>
      <w:r w:rsidRPr="00562A92">
        <w:tab/>
      </w:r>
      <w:proofErr w:type="spellStart"/>
      <w:r w:rsidRPr="00562A92">
        <w:t>Bona</w:t>
      </w:r>
      <w:proofErr w:type="spellEnd"/>
      <w:r w:rsidRPr="00562A92">
        <w:t xml:space="preserve"> Gábor: </w:t>
      </w:r>
      <w:r w:rsidRPr="00562A92">
        <w:rPr>
          <w:i/>
        </w:rPr>
        <w:t>Az 1848–49-es szabadságharc katonai vezetésének nemzetiségi összetételéről</w:t>
      </w:r>
      <w:r w:rsidRPr="00562A92">
        <w:t xml:space="preserve"> Valóság 1978. 7. sz. 80–93.</w:t>
      </w:r>
    </w:p>
    <w:p w:rsidR="00562A92" w:rsidRPr="00562A92" w:rsidRDefault="00562A92" w:rsidP="00562A92">
      <w:pPr>
        <w:jc w:val="both"/>
      </w:pPr>
      <w:r w:rsidRPr="00562A92">
        <w:tab/>
      </w:r>
      <w:proofErr w:type="spellStart"/>
      <w:r w:rsidRPr="00562A92">
        <w:t>Bona</w:t>
      </w:r>
      <w:proofErr w:type="spellEnd"/>
      <w:r w:rsidRPr="00562A92">
        <w:t xml:space="preserve"> Gábor: </w:t>
      </w:r>
      <w:r w:rsidRPr="00562A92">
        <w:rPr>
          <w:i/>
        </w:rPr>
        <w:t>Forradalmi hadsereg – hivatásos tisztek. Aktív császári tisztek az 1848/49-es magyar honvédseregben</w:t>
      </w:r>
      <w:r w:rsidRPr="00562A92">
        <w:t xml:space="preserve"> </w:t>
      </w:r>
      <w:proofErr w:type="spellStart"/>
      <w:r w:rsidRPr="00562A92">
        <w:t>in</w:t>
      </w:r>
      <w:proofErr w:type="spellEnd"/>
      <w:r w:rsidRPr="00562A92">
        <w:t xml:space="preserve">: </w:t>
      </w:r>
      <w:r w:rsidRPr="00562A92">
        <w:rPr>
          <w:i/>
        </w:rPr>
        <w:sym w:font="Times New Roman" w:char="201E"/>
      </w:r>
      <w:r w:rsidRPr="00562A92">
        <w:rPr>
          <w:i/>
        </w:rPr>
        <w:t>A magyar katonatiszt</w:t>
      </w:r>
      <w:r w:rsidRPr="00562A92">
        <w:rPr>
          <w:i/>
        </w:rPr>
        <w:sym w:font="Times New Roman" w:char="201D"/>
      </w:r>
      <w:r w:rsidRPr="00562A92">
        <w:rPr>
          <w:i/>
        </w:rPr>
        <w:t xml:space="preserve"> (1848–1945)</w:t>
      </w:r>
      <w:r w:rsidRPr="00562A92">
        <w:t xml:space="preserve"> szerk. Hajdu Tibor Bp. 1989. 5–20.</w:t>
      </w:r>
    </w:p>
    <w:p w:rsidR="00562A92" w:rsidRPr="00562A92" w:rsidRDefault="00562A92" w:rsidP="00562A92">
      <w:pPr>
        <w:jc w:val="both"/>
      </w:pPr>
      <w:r w:rsidRPr="00562A92">
        <w:tab/>
        <w:t xml:space="preserve">Hermann Róbert: </w:t>
      </w:r>
      <w:r w:rsidRPr="00562A92">
        <w:rPr>
          <w:i/>
        </w:rPr>
        <w:t>Hadsereg és politika 1848–1849-ben</w:t>
      </w:r>
      <w:r w:rsidRPr="00562A92">
        <w:t xml:space="preserve"> </w:t>
      </w:r>
      <w:proofErr w:type="spellStart"/>
      <w:r w:rsidRPr="00562A92">
        <w:t>in</w:t>
      </w:r>
      <w:proofErr w:type="spellEnd"/>
      <w:r w:rsidRPr="00562A92">
        <w:t xml:space="preserve">: </w:t>
      </w:r>
      <w:proofErr w:type="spellStart"/>
      <w:r w:rsidRPr="00562A92">
        <w:t>Uő</w:t>
      </w:r>
      <w:proofErr w:type="spellEnd"/>
      <w:proofErr w:type="gramStart"/>
      <w:r w:rsidRPr="00562A92">
        <w:t>.:</w:t>
      </w:r>
      <w:proofErr w:type="gramEnd"/>
      <w:r w:rsidRPr="00562A92">
        <w:rPr>
          <w:i/>
        </w:rPr>
        <w:t xml:space="preserve"> Reformkor, forradalom, szabadságharc. Válogatott tanulmányok</w:t>
      </w:r>
      <w:r w:rsidRPr="00562A92">
        <w:t xml:space="preserve"> Bp. 2016. 55–74.</w:t>
      </w:r>
    </w:p>
    <w:p w:rsidR="00562A92" w:rsidRPr="00562A92" w:rsidRDefault="00562A92" w:rsidP="00562A92">
      <w:pPr>
        <w:ind w:firstLine="708"/>
        <w:jc w:val="both"/>
        <w:rPr>
          <w:i/>
        </w:rPr>
      </w:pPr>
      <w:r w:rsidRPr="00562A92">
        <w:t xml:space="preserve">Hermann Róbert: </w:t>
      </w:r>
      <w:r w:rsidRPr="00562A92">
        <w:rPr>
          <w:i/>
        </w:rPr>
        <w:t>A magyar szabadságharc katonai esélyei az erőviszonyok változásának tükrében</w:t>
      </w:r>
      <w:r w:rsidRPr="00562A92">
        <w:t xml:space="preserve"> </w:t>
      </w:r>
      <w:proofErr w:type="spellStart"/>
      <w:r w:rsidRPr="00562A92">
        <w:t>in</w:t>
      </w:r>
      <w:proofErr w:type="spellEnd"/>
      <w:r w:rsidRPr="00562A92">
        <w:t xml:space="preserve">: </w:t>
      </w:r>
      <w:proofErr w:type="spellStart"/>
      <w:r w:rsidRPr="00562A92">
        <w:t>Uő</w:t>
      </w:r>
      <w:proofErr w:type="spellEnd"/>
      <w:proofErr w:type="gramStart"/>
      <w:r w:rsidRPr="00562A92">
        <w:t>.:</w:t>
      </w:r>
      <w:proofErr w:type="gramEnd"/>
      <w:r w:rsidRPr="00562A92">
        <w:t xml:space="preserve"> </w:t>
      </w:r>
      <w:r w:rsidRPr="00562A92">
        <w:rPr>
          <w:i/>
        </w:rPr>
        <w:t>Reformkor, forradalom, szabadságharc. Válogatott tanulmányok</w:t>
      </w:r>
      <w:r w:rsidRPr="00562A92">
        <w:t xml:space="preserve"> Bp. 2016. 75–92.</w:t>
      </w:r>
    </w:p>
    <w:p w:rsidR="00562A92" w:rsidRPr="00562A92" w:rsidRDefault="00562A92" w:rsidP="00562A92">
      <w:pPr>
        <w:ind w:right="72"/>
        <w:jc w:val="both"/>
      </w:pPr>
    </w:p>
    <w:p w:rsidR="00562A92" w:rsidRPr="00562A92" w:rsidRDefault="00562A92" w:rsidP="00562A92">
      <w:pPr>
        <w:ind w:right="72"/>
        <w:jc w:val="both"/>
      </w:pPr>
    </w:p>
    <w:p w:rsidR="00562A92" w:rsidRPr="00562A92" w:rsidRDefault="00562A92" w:rsidP="00562A92">
      <w:pPr>
        <w:ind w:right="72"/>
        <w:jc w:val="both"/>
      </w:pPr>
    </w:p>
    <w:p w:rsidR="00562A92" w:rsidRPr="00562A92" w:rsidRDefault="00562A92" w:rsidP="00562A92">
      <w:pPr>
        <w:ind w:right="72"/>
        <w:jc w:val="both"/>
      </w:pPr>
    </w:p>
    <w:p w:rsidR="00562A92" w:rsidRPr="00562A92" w:rsidRDefault="00562A92" w:rsidP="00562A92">
      <w:pPr>
        <w:ind w:right="72"/>
        <w:jc w:val="both"/>
      </w:pPr>
    </w:p>
    <w:p w:rsidR="00562A92" w:rsidRPr="00562A92" w:rsidRDefault="00562A92" w:rsidP="00562A92">
      <w:pPr>
        <w:ind w:right="72"/>
        <w:jc w:val="both"/>
      </w:pPr>
      <w:r w:rsidRPr="00562A92">
        <w:lastRenderedPageBreak/>
        <w:t>Debrecen, 2018. szeptember 13.</w:t>
      </w:r>
    </w:p>
    <w:p w:rsidR="00562A92" w:rsidRPr="00562A92" w:rsidRDefault="00562A92" w:rsidP="00562A92">
      <w:pPr>
        <w:ind w:right="72"/>
        <w:jc w:val="both"/>
      </w:pPr>
    </w:p>
    <w:p w:rsidR="00562A92" w:rsidRPr="00562A92" w:rsidRDefault="00562A92" w:rsidP="00562A92">
      <w:pPr>
        <w:ind w:right="72"/>
        <w:jc w:val="both"/>
      </w:pPr>
    </w:p>
    <w:p w:rsidR="00562A92" w:rsidRPr="00562A92" w:rsidRDefault="00562A92" w:rsidP="00562A92">
      <w:pPr>
        <w:ind w:right="72"/>
        <w:jc w:val="both"/>
      </w:pPr>
    </w:p>
    <w:p w:rsidR="00562A92" w:rsidRPr="00562A92" w:rsidRDefault="00562A92" w:rsidP="00562A92">
      <w:pPr>
        <w:ind w:right="72"/>
        <w:jc w:val="both"/>
      </w:pPr>
    </w:p>
    <w:p w:rsidR="00562A92" w:rsidRPr="00562A92" w:rsidRDefault="00562A92" w:rsidP="00562A92">
      <w:pPr>
        <w:ind w:right="72"/>
        <w:jc w:val="both"/>
      </w:pPr>
    </w:p>
    <w:p w:rsidR="00562A92" w:rsidRPr="00562A92" w:rsidRDefault="00562A92" w:rsidP="00562A92">
      <w:pPr>
        <w:ind w:right="72"/>
        <w:jc w:val="both"/>
      </w:pPr>
    </w:p>
    <w:p w:rsidR="00562A92" w:rsidRPr="00562A92" w:rsidRDefault="00562A92" w:rsidP="00562A92">
      <w:pPr>
        <w:pStyle w:val="Szvegtrzs"/>
        <w:ind w:firstLine="5670"/>
        <w:rPr>
          <w:sz w:val="24"/>
          <w:szCs w:val="24"/>
        </w:rPr>
      </w:pPr>
      <w:proofErr w:type="spellStart"/>
      <w:r w:rsidRPr="00562A92">
        <w:rPr>
          <w:sz w:val="24"/>
          <w:szCs w:val="24"/>
        </w:rPr>
        <w:t>Miru</w:t>
      </w:r>
      <w:proofErr w:type="spellEnd"/>
      <w:r w:rsidRPr="00562A92">
        <w:rPr>
          <w:sz w:val="24"/>
          <w:szCs w:val="24"/>
        </w:rPr>
        <w:t xml:space="preserve"> György</w:t>
      </w:r>
    </w:p>
    <w:p w:rsidR="00562A92" w:rsidRPr="00562A92" w:rsidRDefault="00562A92" w:rsidP="00562A92">
      <w:pPr>
        <w:pStyle w:val="Szvegtrzs"/>
        <w:ind w:firstLine="5529"/>
        <w:rPr>
          <w:sz w:val="24"/>
          <w:szCs w:val="24"/>
        </w:rPr>
      </w:pPr>
      <w:r w:rsidRPr="00562A92">
        <w:rPr>
          <w:sz w:val="24"/>
          <w:szCs w:val="24"/>
        </w:rPr>
        <w:t xml:space="preserve"> </w:t>
      </w:r>
      <w:proofErr w:type="gramStart"/>
      <w:r w:rsidRPr="00562A92">
        <w:rPr>
          <w:sz w:val="24"/>
          <w:szCs w:val="24"/>
        </w:rPr>
        <w:t>egyetemi</w:t>
      </w:r>
      <w:proofErr w:type="gramEnd"/>
      <w:r w:rsidRPr="00562A92">
        <w:rPr>
          <w:sz w:val="24"/>
          <w:szCs w:val="24"/>
        </w:rPr>
        <w:t xml:space="preserve"> docens</w:t>
      </w:r>
    </w:p>
    <w:p w:rsidR="00F137C4" w:rsidRPr="00562A92" w:rsidRDefault="00F137C4"/>
    <w:sectPr w:rsidR="00F137C4" w:rsidRPr="0056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92"/>
    <w:rsid w:val="00562A92"/>
    <w:rsid w:val="00F1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FDE6F-5A85-4273-96E3-53B240A8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62A92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562A92"/>
    <w:rPr>
      <w:rFonts w:ascii="Times New Roman" w:eastAsia="Times New Roman" w:hAnsi="Times New Roman" w:cs="Times New Roman"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2018-09-14T09:08:00Z</dcterms:created>
  <dcterms:modified xsi:type="dcterms:W3CDTF">2018-09-14T09:08:00Z</dcterms:modified>
</cp:coreProperties>
</file>