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E9" w:rsidRDefault="00A02EE9" w:rsidP="00A02EE9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Az Amerikai Egyesült Államok külpolitikája a 20. században (1898-1989)</w:t>
      </w:r>
    </w:p>
    <w:p w:rsidR="00A02EE9" w:rsidRDefault="00A02EE9" w:rsidP="00A02EE9">
      <w:pPr>
        <w:pStyle w:val="Cmsor1"/>
      </w:pPr>
      <w:r>
        <w:t>Történelem, BA képzés, III. évfolyam</w:t>
      </w:r>
    </w:p>
    <w:p w:rsidR="00A02EE9" w:rsidRDefault="00A02EE9" w:rsidP="00A02EE9">
      <w:pPr>
        <w:pStyle w:val="Cmsor2"/>
      </w:pPr>
      <w:r>
        <w:t>Specializáció</w:t>
      </w:r>
    </w:p>
    <w:p w:rsidR="00A02EE9" w:rsidRDefault="004B0F5E" w:rsidP="00A02EE9">
      <w:pPr>
        <w:spacing w:line="360" w:lineRule="auto"/>
        <w:jc w:val="center"/>
        <w:rPr>
          <w:b/>
        </w:rPr>
      </w:pPr>
      <w:r>
        <w:rPr>
          <w:b/>
        </w:rPr>
        <w:t>Hétfő</w:t>
      </w:r>
      <w:r w:rsidR="00A02EE9">
        <w:rPr>
          <w:b/>
        </w:rPr>
        <w:t>: 1</w:t>
      </w:r>
      <w:r>
        <w:rPr>
          <w:b/>
        </w:rPr>
        <w:t>0</w:t>
      </w:r>
      <w:r w:rsidR="00A02EE9">
        <w:rPr>
          <w:b/>
        </w:rPr>
        <w:t>.00-1</w:t>
      </w:r>
      <w:r>
        <w:rPr>
          <w:b/>
        </w:rPr>
        <w:t>2</w:t>
      </w:r>
      <w:r w:rsidR="00A02EE9">
        <w:rPr>
          <w:b/>
        </w:rPr>
        <w:t xml:space="preserve">.00, </w:t>
      </w:r>
      <w:r>
        <w:rPr>
          <w:b/>
        </w:rPr>
        <w:t>314-es</w:t>
      </w:r>
      <w:bookmarkStart w:id="0" w:name="_GoBack"/>
      <w:bookmarkEnd w:id="0"/>
      <w:r w:rsidR="00A02EE9">
        <w:rPr>
          <w:b/>
        </w:rPr>
        <w:t xml:space="preserve"> terem</w:t>
      </w:r>
    </w:p>
    <w:p w:rsidR="00A02EE9" w:rsidRPr="00E47132" w:rsidRDefault="00A02EE9" w:rsidP="00A02EE9">
      <w:pPr>
        <w:spacing w:line="360" w:lineRule="auto"/>
        <w:jc w:val="center"/>
        <w:rPr>
          <w:b/>
        </w:rPr>
      </w:pP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külpolitikájának alkotmányos és intézményes keretei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külpolitikai nagyhatalommá válásának feltételei a 19. század utolsó harmadában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 spanyol-amerikai háború és az Egyesült Államok külpolitikája az első világháborúig terjedő időszakban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és az első világháború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és az első világháborút lezáró békeszerződések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külpolitikája a két világháború közötti időszakban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és a második világháború az USA hadba lépéséig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 xml:space="preserve">Az Egyesült Államok és a második világháború az USA hadba lépésétől annak </w:t>
      </w:r>
      <w:proofErr w:type="spellStart"/>
      <w:r>
        <w:t>befejeződéséig</w:t>
      </w:r>
      <w:proofErr w:type="spellEnd"/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külpolitikája a második világháború után és a hidegháború időszakában (1945-1961)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 xml:space="preserve">A koreai háború 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 xml:space="preserve">Az Egyesült Államok külpolitikája az 1960-as években: </w:t>
      </w:r>
      <w:proofErr w:type="gramStart"/>
      <w:r>
        <w:t>konfliktusok</w:t>
      </w:r>
      <w:proofErr w:type="gramEnd"/>
      <w:r>
        <w:t xml:space="preserve"> és enyhülés (1961-1975)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 vietnami háború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külpolitikája a „kis hidegháború” időszakában és az 1980-as években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 magyar-amerikai külpolitikai kapcsolatok története a 20. században</w:t>
      </w: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right"/>
      </w:pPr>
      <w:proofErr w:type="gramStart"/>
      <w:r>
        <w:t>dr.</w:t>
      </w:r>
      <w:proofErr w:type="gramEnd"/>
      <w:r>
        <w:t xml:space="preserve"> Lévai Csaba</w:t>
      </w:r>
    </w:p>
    <w:p w:rsidR="00A02EE9" w:rsidRDefault="00A02EE9" w:rsidP="00A02EE9">
      <w:pPr>
        <w:spacing w:line="360" w:lineRule="auto"/>
        <w:jc w:val="right"/>
      </w:pPr>
      <w:proofErr w:type="gramStart"/>
      <w:r>
        <w:t>egy</w:t>
      </w:r>
      <w:proofErr w:type="gramEnd"/>
      <w:r>
        <w:t>. docens</w:t>
      </w: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Az Amerikai Egyesült Államok külpolitikája a 20. században (1898-1989)</w:t>
      </w:r>
    </w:p>
    <w:p w:rsidR="00A02EE9" w:rsidRDefault="00A02EE9" w:rsidP="00A02EE9">
      <w:pPr>
        <w:pStyle w:val="Cmsor1"/>
      </w:pPr>
      <w:r>
        <w:t>Történelem, BA képzés, III. évfolyam</w:t>
      </w:r>
    </w:p>
    <w:p w:rsidR="00A02EE9" w:rsidRDefault="00A02EE9" w:rsidP="00A02EE9">
      <w:pPr>
        <w:pStyle w:val="Cmsor2"/>
      </w:pPr>
      <w:r>
        <w:t>Specializáció</w:t>
      </w:r>
    </w:p>
    <w:p w:rsidR="00A02EE9" w:rsidRDefault="00A02EE9" w:rsidP="00A02EE9">
      <w:pPr>
        <w:spacing w:line="360" w:lineRule="auto"/>
        <w:jc w:val="center"/>
        <w:rPr>
          <w:b/>
        </w:rPr>
      </w:pPr>
      <w:r>
        <w:rPr>
          <w:b/>
        </w:rPr>
        <w:t>Szerda: 16.00-18.00, 407/E terem</w:t>
      </w:r>
    </w:p>
    <w:p w:rsidR="00A02EE9" w:rsidRPr="00E47132" w:rsidRDefault="00A02EE9" w:rsidP="00A02EE9">
      <w:pPr>
        <w:spacing w:line="360" w:lineRule="auto"/>
        <w:jc w:val="center"/>
        <w:rPr>
          <w:b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0104FB">
        <w:rPr>
          <w:u w:val="single"/>
        </w:rPr>
        <w:t>Az Egyesült Államok külpolitikájának alkotmányos és intézményes keretei</w:t>
      </w:r>
    </w:p>
    <w:p w:rsidR="00A02EE9" w:rsidRDefault="00A02EE9" w:rsidP="00A02EE9">
      <w:pPr>
        <w:numPr>
          <w:ilvl w:val="0"/>
          <w:numId w:val="11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Az Egyesült Államok külpolitikájának alkotmányos és intézményes háttere. </w:t>
      </w:r>
      <w:r>
        <w:rPr>
          <w:i/>
        </w:rPr>
        <w:t xml:space="preserve">Euroatlanti Politikai Füzetek VIII. </w:t>
      </w:r>
      <w:r>
        <w:t>11-42. o-</w:t>
      </w:r>
    </w:p>
    <w:p w:rsidR="00A02EE9" w:rsidRPr="000104FB" w:rsidRDefault="00A02EE9" w:rsidP="00A02EE9">
      <w:pPr>
        <w:spacing w:line="360" w:lineRule="auto"/>
        <w:ind w:left="720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9A007F">
        <w:rPr>
          <w:u w:val="single"/>
        </w:rPr>
        <w:t>Az Egyesült Államok külpolitikai nagyhatalommá válásának feltételei a 19. század utolsó harmadában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107-185. o. 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32-49. o.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455-469. o.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 xml:space="preserve">. Urbán Aladár (Tankönyvkiadó, Bp. 1981.) 211-212. o., 234-235. o. 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244-248. o.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256-260. o.</w:t>
      </w:r>
    </w:p>
    <w:p w:rsidR="00A02EE9" w:rsidRPr="009A007F" w:rsidRDefault="00A02EE9" w:rsidP="00A02EE9">
      <w:pPr>
        <w:spacing w:line="360" w:lineRule="auto"/>
        <w:ind w:left="720"/>
        <w:jc w:val="both"/>
      </w:pPr>
    </w:p>
    <w:p w:rsidR="00A02EE9" w:rsidRPr="00957E1D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t>A spanyol-amerikai háború és az Egyesült Államok külpolitikája az első világháborúig terjedő időszakban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136-142.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 xml:space="preserve">(Aula, 2002.) 50-59. o., 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lastRenderedPageBreak/>
        <w:t>Bugya</w:t>
      </w:r>
      <w:proofErr w:type="spellEnd"/>
      <w:r>
        <w:t xml:space="preserve"> László: Az 1898. évi spanyol-amerikai háború visszhangja a magyar sajtóban.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1998/4. </w:t>
      </w:r>
      <w:r>
        <w:t>78-88.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469-475.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>. Urbán Aladár (Tankönyvkiadó, Bp. 1981.) 252-259. o., 261-266. o., 269-272. o., 285-286. o., 289-292. o., 305-306. o., 312-316.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21-36.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gramStart"/>
      <w:r>
        <w:t>Dokumentumok</w:t>
      </w:r>
      <w:proofErr w:type="gramEnd"/>
      <w:r>
        <w:t xml:space="preserve"> az 1898. évi spanyol-amerikai háború történetéből.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1998/4. </w:t>
      </w:r>
      <w:r>
        <w:t>99-111.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t xml:space="preserve">Fischer Ferenc: Az Egyesült Államok, Japán, Németország és Chile hatalmi </w:t>
      </w:r>
      <w:proofErr w:type="gramStart"/>
      <w:r>
        <w:t>ambíciói</w:t>
      </w:r>
      <w:proofErr w:type="gramEnd"/>
      <w:r>
        <w:t xml:space="preserve"> a spanyol-amerikai háború után a Galápagos-szigetek megszerzéséért (1898-1914)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>,</w:t>
      </w:r>
      <w:r>
        <w:rPr>
          <w:iCs/>
        </w:rPr>
        <w:t xml:space="preserve"> 1998/4. </w:t>
      </w:r>
      <w:r>
        <w:t>30-38.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McCullogh</w:t>
      </w:r>
      <w:proofErr w:type="spellEnd"/>
      <w:r>
        <w:t xml:space="preserve">, David: </w:t>
      </w:r>
      <w:r>
        <w:rPr>
          <w:i/>
          <w:iCs/>
        </w:rPr>
        <w:t xml:space="preserve">Óceántól óceánig (A Panama-csatorna építésének története). </w:t>
      </w:r>
      <w:r>
        <w:t>(Európa, Bp. 1986.)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 xml:space="preserve">Nyomtalanul: hajókatasztrófák. </w:t>
      </w:r>
      <w:r>
        <w:t>(Gondolat, Bp. 1990.) 82-116.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116-150. o. 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249-258.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263-265. o.</w:t>
      </w:r>
    </w:p>
    <w:p w:rsidR="00A02EE9" w:rsidRDefault="00A02EE9" w:rsidP="00A02EE9">
      <w:pPr>
        <w:spacing w:line="360" w:lineRule="auto"/>
        <w:ind w:left="360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B40DED">
        <w:rPr>
          <w:u w:val="single"/>
        </w:rPr>
        <w:t>Az Egyesült Államok és az első világháború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 xml:space="preserve">(Aula, 2002.) 67-76. o. 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475-481.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>. Urbán Aladár (Tankönyvkiadó, Bp. 1981.) 316-321. o., 326-329.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</w:t>
      </w:r>
      <w:r>
        <w:rPr>
          <w:i/>
          <w:iCs/>
        </w:rPr>
        <w:t xml:space="preserve">Kettős tükörben. Magyarország helye az amerikai közvéleményben és külpolitikában az első világháború idején. </w:t>
      </w:r>
      <w:r>
        <w:t>(Kossuth Egyetemi Kiadó, Debrecen, 2008.)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r>
        <w:lastRenderedPageBreak/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 xml:space="preserve">, Bp. 1998.) 36-46. o. 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189-207.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274-282.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307-309. o.</w:t>
      </w:r>
    </w:p>
    <w:p w:rsidR="00A02EE9" w:rsidRPr="00B40DED" w:rsidRDefault="00A02EE9" w:rsidP="00A02EE9">
      <w:pPr>
        <w:spacing w:line="360" w:lineRule="auto"/>
        <w:ind w:left="720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3827DC">
        <w:rPr>
          <w:u w:val="single"/>
        </w:rPr>
        <w:t>Az Egyesült Államok és az első világháborút lezáró békeszerződések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r>
        <w:rPr>
          <w:i/>
        </w:rPr>
        <w:t xml:space="preserve">Az Egyesült Államok útja Trianonhoz. Az </w:t>
      </w:r>
      <w:proofErr w:type="spellStart"/>
      <w:r>
        <w:rPr>
          <w:i/>
        </w:rPr>
        <w:t>Inquiry</w:t>
      </w:r>
      <w:proofErr w:type="spellEnd"/>
      <w:r>
        <w:rPr>
          <w:i/>
        </w:rPr>
        <w:t xml:space="preserve"> és Magyarország jövője, 1917-1918. Források.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Glant</w:t>
      </w:r>
      <w:proofErr w:type="spellEnd"/>
      <w:r>
        <w:t xml:space="preserve"> Tibor. (Bölcsészettudományi Kutatóközpont, Történettudományi Intézet, Budapest, 2020.)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213-261. o.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Wilson Párizsban: Trianon amerikai háttere. In: </w:t>
      </w:r>
      <w:r>
        <w:rPr>
          <w:i/>
        </w:rPr>
        <w:t xml:space="preserve">Emlékkönyv L. Nagy Zsuzsa 80. születésnapjára. </w:t>
      </w:r>
      <w:proofErr w:type="spellStart"/>
      <w:r>
        <w:t>Szerk</w:t>
      </w:r>
      <w:proofErr w:type="spellEnd"/>
      <w:r>
        <w:t xml:space="preserve">. Kovács Zoltán – Püski Levente. Debrecen, 2010. 73-84. o. 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r>
        <w:t xml:space="preserve">Romsics Ignác: Az angolszász hatalmak és a trianoni békeszerződés.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 xml:space="preserve">(Osiris, Bp. 1996.) 316-326. o. 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208-219. o.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282-285. o.</w:t>
      </w:r>
    </w:p>
    <w:p w:rsidR="00A02EE9" w:rsidRPr="003827DC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CE6257">
        <w:rPr>
          <w:u w:val="single"/>
        </w:rPr>
        <w:t>Az Egyesült Államok külpolitikája a két világháború közötti időszakban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482-489.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Mathey</w:t>
      </w:r>
      <w:proofErr w:type="spellEnd"/>
      <w:r>
        <w:t xml:space="preserve"> Éva: </w:t>
      </w:r>
      <w:proofErr w:type="spellStart"/>
      <w:r>
        <w:t>Elszigetelődés</w:t>
      </w:r>
      <w:proofErr w:type="spellEnd"/>
      <w:r>
        <w:t xml:space="preserve"> vagy nemzetköziség a két világháború között: William Edgar </w:t>
      </w:r>
      <w:proofErr w:type="spellStart"/>
      <w:r>
        <w:t>Borah</w:t>
      </w:r>
      <w:proofErr w:type="spellEnd"/>
      <w:r>
        <w:t xml:space="preserve"> szenátor és az új </w:t>
      </w:r>
      <w:proofErr w:type="spellStart"/>
      <w:r>
        <w:t>izolacionizmus</w:t>
      </w:r>
      <w:proofErr w:type="spellEnd"/>
      <w:r>
        <w:t xml:space="preserve"> politikája.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158-169.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220-288.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r>
        <w:lastRenderedPageBreak/>
        <w:t xml:space="preserve">Andor László: </w:t>
      </w:r>
      <w:r>
        <w:rPr>
          <w:i/>
          <w:iCs/>
        </w:rPr>
        <w:t xml:space="preserve">Amerika évszázada. </w:t>
      </w:r>
      <w:r>
        <w:t>(Aula, 2002.) 135-142.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290-292. o., 313-318.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BE45B5">
        <w:rPr>
          <w:u w:val="single"/>
        </w:rPr>
        <w:t>Az Egyesült Államok és a második világháború az USA hadba lépéséig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141-142.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489-492.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 xml:space="preserve">, Bp. 1998.) 352-368. o. 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348-356.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 w:rsidRPr="00B6018C">
        <w:rPr>
          <w:i/>
          <w:iCs/>
        </w:rPr>
        <w:t xml:space="preserve">Az Egyesült Államok története. </w:t>
      </w:r>
      <w:r>
        <w:t>(Maecenas, Bp. 1995.) 318-321.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Pr="00957E1D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t xml:space="preserve">Az Egyesült Államok és a második világháború az USA hadba lépésétől annak </w:t>
      </w:r>
      <w:proofErr w:type="spellStart"/>
      <w:r w:rsidRPr="00957E1D">
        <w:rPr>
          <w:u w:val="single"/>
        </w:rPr>
        <w:t>befejeződéséig</w:t>
      </w:r>
      <w:proofErr w:type="spellEnd"/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173-187.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142-154.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489-492.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368-406.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t xml:space="preserve">Romsics Ignác: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és Magyarország, 1942-1947.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>(Osiris, Bp. 1996.) 234-301.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289-315.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321-335.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357-358. o., 391-406. o. </w:t>
      </w: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lastRenderedPageBreak/>
        <w:t>Az Egyesült Államok külpolitikája a második világháború után és a hidegháború időszakában (1945-1961)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188-194.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155-178.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492-509.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t xml:space="preserve">Fehér Zoltán: George F. </w:t>
      </w:r>
      <w:proofErr w:type="spellStart"/>
      <w:r>
        <w:t>Kennan</w:t>
      </w:r>
      <w:proofErr w:type="spellEnd"/>
      <w:r>
        <w:t xml:space="preserve">: realista diplomata a hidegháborús amerikai stratégia alakításában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 xml:space="preserve">. Frank Tibor. (Gondolat, Bp., 2007.) </w:t>
      </w:r>
      <w:r>
        <w:t>2007. 205-216.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Gati</w:t>
      </w:r>
      <w:proofErr w:type="spellEnd"/>
      <w:r>
        <w:t xml:space="preserve">, Charles: </w:t>
      </w:r>
      <w:r>
        <w:rPr>
          <w:i/>
        </w:rPr>
        <w:t xml:space="preserve">Vesztett illúziók: Moszkva, Washington, Budapest és az 1956-os forradalom. </w:t>
      </w:r>
      <w:r>
        <w:t xml:space="preserve">(Osiris, Bp. 2006.) 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A szakadék szélén: Az atomháború valós veszélye a kubai rakétaválság idején. </w:t>
      </w:r>
      <w:r>
        <w:rPr>
          <w:i/>
        </w:rPr>
        <w:t xml:space="preserve">Európai Szemle, </w:t>
      </w:r>
      <w:r>
        <w:t>2000/2. 97-113.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„Már a kubai rakétaválság sem a régi”. Gondolatok a hidegháború legforróbb pillanatának 50. évfordulója alkalmából.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>29. évfolyam, 2014. 2. szám, 126-142.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407-458. o., 509-614. o.</w:t>
      </w:r>
    </w:p>
    <w:p w:rsidR="00A02EE9" w:rsidRPr="00B6018C" w:rsidRDefault="00A02EE9" w:rsidP="00A02EE9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319-359. o., 372-378. o., 387-392. o., 396-405. o., 444-451. o., 462-465. o., 470-477. o., 497-506., 522-535. o. 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336-353.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411-427.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>
        <w:rPr>
          <w:u w:val="single"/>
        </w:rPr>
        <w:t>A koreai háború</w:t>
      </w:r>
    </w:p>
    <w:p w:rsidR="00A02EE9" w:rsidRDefault="00A02EE9" w:rsidP="00A02EE9">
      <w:pPr>
        <w:numPr>
          <w:ilvl w:val="0"/>
          <w:numId w:val="14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411-417. o.</w:t>
      </w:r>
    </w:p>
    <w:p w:rsidR="00A02EE9" w:rsidRDefault="00A02EE9" w:rsidP="00A02EE9">
      <w:pPr>
        <w:numPr>
          <w:ilvl w:val="0"/>
          <w:numId w:val="14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503-505. o.</w:t>
      </w:r>
    </w:p>
    <w:p w:rsidR="00A02EE9" w:rsidRDefault="00A02EE9" w:rsidP="00A02EE9">
      <w:pPr>
        <w:numPr>
          <w:ilvl w:val="0"/>
          <w:numId w:val="14"/>
        </w:numPr>
        <w:spacing w:line="360" w:lineRule="auto"/>
        <w:jc w:val="both"/>
      </w:pPr>
      <w:r>
        <w:lastRenderedPageBreak/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459-478.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>
        <w:rPr>
          <w:u w:val="single"/>
        </w:rPr>
        <w:t>A vietnami háború</w:t>
      </w:r>
    </w:p>
    <w:p w:rsidR="00A02EE9" w:rsidRDefault="00A02EE9" w:rsidP="00A02EE9">
      <w:pPr>
        <w:numPr>
          <w:ilvl w:val="0"/>
          <w:numId w:val="13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205-211. o.</w:t>
      </w:r>
    </w:p>
    <w:p w:rsidR="00A02EE9" w:rsidRPr="00AF7429" w:rsidRDefault="00A02EE9" w:rsidP="00A02EE9">
      <w:pPr>
        <w:numPr>
          <w:ilvl w:val="0"/>
          <w:numId w:val="13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417-443. o.</w:t>
      </w:r>
    </w:p>
    <w:p w:rsidR="00A02EE9" w:rsidRDefault="00A02EE9" w:rsidP="00A02EE9">
      <w:pPr>
        <w:numPr>
          <w:ilvl w:val="0"/>
          <w:numId w:val="13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 506-509. o.</w:t>
      </w:r>
    </w:p>
    <w:p w:rsidR="00A02EE9" w:rsidRDefault="00A02EE9" w:rsidP="00A02EE9">
      <w:pPr>
        <w:numPr>
          <w:ilvl w:val="0"/>
          <w:numId w:val="13"/>
        </w:numPr>
        <w:spacing w:line="360" w:lineRule="auto"/>
        <w:jc w:val="both"/>
        <w:rPr>
          <w:u w:val="single"/>
        </w:rPr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615-700.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t xml:space="preserve">Az Egyesült Államok külpolitikája az 1960-as években: </w:t>
      </w:r>
      <w:proofErr w:type="gramStart"/>
      <w:r w:rsidRPr="00957E1D">
        <w:rPr>
          <w:u w:val="single"/>
        </w:rPr>
        <w:t>konfliktusok</w:t>
      </w:r>
      <w:proofErr w:type="gramEnd"/>
      <w:r w:rsidRPr="00957E1D">
        <w:rPr>
          <w:u w:val="single"/>
        </w:rPr>
        <w:t xml:space="preserve"> és enyhülés (1961-1975)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359-371. o., o.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206-216. o.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701-761. o.</w:t>
      </w:r>
    </w:p>
    <w:p w:rsidR="00A02EE9" w:rsidRPr="00B6018C" w:rsidRDefault="00A02EE9" w:rsidP="00A02EE9">
      <w:pPr>
        <w:numPr>
          <w:ilvl w:val="0"/>
          <w:numId w:val="6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359-371. o., 378-382. o., 392-395. o., 405-407. o., 451-457. o., 465-467. o., 477-485. o., 506-512. o., 535-546. o., 547-558. o. 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368-373. o., 398-400. o.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470-472.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3827DC">
        <w:rPr>
          <w:u w:val="single"/>
        </w:rPr>
        <w:t>Az Egyesült Államok külpolitikája a „kis hidegháború” időszakában és az 1980-as években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235-243.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261-275.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762-804.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proofErr w:type="spellStart"/>
      <w:r>
        <w:lastRenderedPageBreak/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382-387. o., 393-395. o., 407-409., 457-462. o., 467-469. o., 485-496. o., 512-521. o., 558-576.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418-424.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473-475.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3827DC">
        <w:rPr>
          <w:u w:val="single"/>
        </w:rPr>
        <w:t>A magyar-amerikai külpolitikai kapcsolatok története a 20. században</w:t>
      </w:r>
      <w:r>
        <w:rPr>
          <w:u w:val="single"/>
        </w:rPr>
        <w:t xml:space="preserve"> I.: az előzmények és a kapcsolatok története a második világháborúig</w:t>
      </w:r>
    </w:p>
    <w:p w:rsidR="00A02EE9" w:rsidRPr="00A36F74" w:rsidRDefault="00A02EE9" w:rsidP="00A02EE9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Az előzmények: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Lévai Csaba: Egy amerikai Bécsben, avagy bevezetés a korai amerikai diplomácia kulisszatitkaiba.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t>Szerk</w:t>
      </w:r>
      <w:proofErr w:type="spellEnd"/>
      <w:r>
        <w:t>. Frank Tibor. (Gondolat, Bp. 2007.) 30-49. o.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Lévai Csaba: „Van esély a nyitásra a császár részéről”. Egy Habsburg-amerikai kereskedelemi egyezmény lehetősége az 1780-as években amerikai szemmel.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>27. évfolyam, 2012/3. 20-48. o.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Lévai Csaba: Charles </w:t>
      </w:r>
      <w:proofErr w:type="spellStart"/>
      <w:r>
        <w:t>Loring</w:t>
      </w:r>
      <w:proofErr w:type="spellEnd"/>
      <w:r>
        <w:t xml:space="preserve"> </w:t>
      </w:r>
      <w:proofErr w:type="spellStart"/>
      <w:r>
        <w:t>Brace</w:t>
      </w:r>
      <w:proofErr w:type="spellEnd"/>
      <w:r>
        <w:t xml:space="preserve"> és Magyarország képe az Amerikai Egyesült Államokban, 1848-1852. In: Charles </w:t>
      </w:r>
      <w:proofErr w:type="spellStart"/>
      <w:r>
        <w:t>Loring</w:t>
      </w:r>
      <w:proofErr w:type="spellEnd"/>
      <w:r>
        <w:t xml:space="preserve"> </w:t>
      </w:r>
      <w:proofErr w:type="spellStart"/>
      <w:r>
        <w:t>Brace</w:t>
      </w:r>
      <w:proofErr w:type="spellEnd"/>
      <w:r>
        <w:t xml:space="preserve">: </w:t>
      </w:r>
      <w:r>
        <w:rPr>
          <w:i/>
        </w:rPr>
        <w:t xml:space="preserve">Magyarország 1851-ben. </w:t>
      </w:r>
      <w:r>
        <w:t>(Attraktor, Máriabesenyő – Gödöllő, 2005.) 293-327. o.</w:t>
      </w:r>
    </w:p>
    <w:p w:rsidR="00A02EE9" w:rsidRPr="00A36F74" w:rsidRDefault="00A02EE9" w:rsidP="00A02EE9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A diplomáciai kapcsolatok a második világháborúig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rPr>
          <w:i/>
        </w:rPr>
        <w:t xml:space="preserve">Az Egyesült Államok útja Trianonhoz. Az </w:t>
      </w:r>
      <w:proofErr w:type="spellStart"/>
      <w:r>
        <w:rPr>
          <w:i/>
        </w:rPr>
        <w:t>Inquiry</w:t>
      </w:r>
      <w:proofErr w:type="spellEnd"/>
      <w:r>
        <w:rPr>
          <w:i/>
        </w:rPr>
        <w:t xml:space="preserve"> és Magyarország jövője, 1917-1918. Források.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Glant</w:t>
      </w:r>
      <w:proofErr w:type="spellEnd"/>
      <w:r>
        <w:t xml:space="preserve"> Tibor. (Bölcsészettudományi Kutatóközpont, Történettudományi Intézet, Budapest, 2020.)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Romsics Ignác: Az angolszász hatalmak és a trianoni békeszerződés.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 xml:space="preserve">(Osiris, Bp. 1996.) 316-326. o. 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Bugya</w:t>
      </w:r>
      <w:proofErr w:type="spellEnd"/>
      <w:r>
        <w:t xml:space="preserve"> László: Az 1898. évi spanyol-amerikai háború visszhangja a magyar sajtóban.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1998/4. </w:t>
      </w:r>
      <w:r>
        <w:t>78-88. o.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>Frank Tibor (</w:t>
      </w:r>
      <w:proofErr w:type="spellStart"/>
      <w:r>
        <w:t>Szerk</w:t>
      </w:r>
      <w:proofErr w:type="spellEnd"/>
      <w:r>
        <w:t xml:space="preserve">.): </w:t>
      </w:r>
      <w:r>
        <w:rPr>
          <w:i/>
        </w:rPr>
        <w:t xml:space="preserve">Roosevelt követe Budapesten: John F. Montgomery bizalmas politikai beszélgetései. 1934-1941. </w:t>
      </w:r>
      <w:r>
        <w:t>(Corvina, Bp. 2002.)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lastRenderedPageBreak/>
        <w:t>Glant</w:t>
      </w:r>
      <w:proofErr w:type="spellEnd"/>
      <w:r>
        <w:t xml:space="preserve"> Tibor: </w:t>
      </w:r>
      <w:r>
        <w:rPr>
          <w:i/>
          <w:iCs/>
        </w:rPr>
        <w:t xml:space="preserve">Kettős tükörben. Magyarország helye az amerikai közvéleményben és külpolitikában az első világháború idején. </w:t>
      </w:r>
      <w:r>
        <w:t>(Kossuth Egyetemi Kiadó, Debrecen, 2008.)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Wilson Párizsban: Trianon amerikai háttere. In: </w:t>
      </w:r>
      <w:r>
        <w:rPr>
          <w:i/>
        </w:rPr>
        <w:t xml:space="preserve">Emlékkönyv L. Nagy Zsuzsa 80. születésnapjára. </w:t>
      </w:r>
      <w:proofErr w:type="spellStart"/>
      <w:r>
        <w:t>Szerk</w:t>
      </w:r>
      <w:proofErr w:type="spellEnd"/>
      <w:r>
        <w:t xml:space="preserve">. Kovács Zoltán – Püski Levente. Debrecen, 2010. 73-84. o. 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683-687. o.</w:t>
      </w:r>
    </w:p>
    <w:p w:rsidR="00A02EE9" w:rsidRDefault="00A02EE9" w:rsidP="00A02EE9">
      <w:pPr>
        <w:spacing w:line="360" w:lineRule="auto"/>
        <w:ind w:left="720"/>
        <w:jc w:val="both"/>
      </w:pPr>
    </w:p>
    <w:p w:rsidR="00A02EE9" w:rsidRPr="00A36F74" w:rsidRDefault="00A02EE9" w:rsidP="00A02EE9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A diplomáciai kapcsolatok a második világháború kirobbanásától az 1980-as évek végéig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Békés Csaba: </w:t>
      </w:r>
      <w:r>
        <w:rPr>
          <w:i/>
        </w:rPr>
        <w:t xml:space="preserve">Az 1956-os magyar forradalom a világpolitikában. </w:t>
      </w:r>
      <w:r>
        <w:t>(1956-os Intézet, Bp. 1996.)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Gati</w:t>
      </w:r>
      <w:proofErr w:type="spellEnd"/>
      <w:r>
        <w:t xml:space="preserve">, Charles: </w:t>
      </w:r>
      <w:r>
        <w:rPr>
          <w:i/>
        </w:rPr>
        <w:t xml:space="preserve">Vesztett illúziók: Moszkva, Washington, Budapest és az 1956-os forradalom. </w:t>
      </w:r>
      <w:r>
        <w:t xml:space="preserve">(Osiris, Bp. 2006.)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Borhi</w:t>
      </w:r>
      <w:proofErr w:type="spellEnd"/>
      <w:r>
        <w:t xml:space="preserve"> László: </w:t>
      </w:r>
      <w:r>
        <w:rPr>
          <w:i/>
        </w:rPr>
        <w:t xml:space="preserve">A Vasfüggöny mögött – Magyarország nagyhatalmi erőtérben, 1945-1968. </w:t>
      </w:r>
      <w:r>
        <w:t>(</w:t>
      </w:r>
      <w:proofErr w:type="spellStart"/>
      <w:r>
        <w:t>Ister</w:t>
      </w:r>
      <w:proofErr w:type="spellEnd"/>
      <w:r>
        <w:t>, Bp. 2000.)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Borhi</w:t>
      </w:r>
      <w:proofErr w:type="spellEnd"/>
      <w:r>
        <w:t xml:space="preserve"> László: A nemzeti külpolitika határai: az Egyesült Államok és Magyarország, 1941-1989. </w:t>
      </w:r>
      <w:r>
        <w:rPr>
          <w:i/>
        </w:rPr>
        <w:t xml:space="preserve">Történelmi Szemle, </w:t>
      </w:r>
      <w:r>
        <w:t>53. évf. 2010/2. 209-236. o.</w:t>
      </w:r>
      <w:r>
        <w:rPr>
          <w:i/>
        </w:rPr>
        <w:t xml:space="preserve">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rPr>
          <w:i/>
        </w:rPr>
        <w:t xml:space="preserve">Magyar-amerikai kapcsolatok, 1945-1989. Források.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Borhi</w:t>
      </w:r>
      <w:proofErr w:type="spellEnd"/>
      <w:r>
        <w:t xml:space="preserve"> László. (MTA Történettudományi Intézete, 2009.)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</w:t>
      </w:r>
      <w:r>
        <w:rPr>
          <w:i/>
        </w:rPr>
        <w:t xml:space="preserve">A Szent Korona amerikai kalandja és hazatérése. </w:t>
      </w:r>
      <w:r>
        <w:t>(Debreceni Egyetemi kiadó, Debrecen, 2018.)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540-558.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Az Egyesült Államok és Magyarország kapcsolatai a Vasfüggöny lebontásától a Szovjetunió felbomlásáig, 1989-1991.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236-251.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Fejős Zoltán: Magyarország amerikai segélyezése a II. világháború után és az Amerikai Magyar Segélyakció kezdetei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184-204. o.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Pál István: A </w:t>
      </w:r>
      <w:proofErr w:type="spellStart"/>
      <w:r>
        <w:t>Vogeler</w:t>
      </w:r>
      <w:proofErr w:type="spellEnd"/>
      <w:r>
        <w:t xml:space="preserve">-ügy.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217-235.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lastRenderedPageBreak/>
        <w:t xml:space="preserve">Romsics Ignác: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és Magyarország, 1942-1947.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>(Osiris, Bp. 1996.) 234-301.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687-698. o.</w:t>
      </w:r>
    </w:p>
    <w:p w:rsidR="00A02EE9" w:rsidRDefault="00A02EE9" w:rsidP="00A02EE9">
      <w:pPr>
        <w:spacing w:line="360" w:lineRule="auto"/>
        <w:ind w:left="720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right"/>
      </w:pPr>
      <w:proofErr w:type="gramStart"/>
      <w:r>
        <w:t>dr.</w:t>
      </w:r>
      <w:proofErr w:type="gramEnd"/>
      <w:r>
        <w:t xml:space="preserve"> Lévai Csaba</w:t>
      </w:r>
    </w:p>
    <w:p w:rsidR="00A02EE9" w:rsidRDefault="00A02EE9" w:rsidP="00A02EE9">
      <w:pPr>
        <w:spacing w:line="360" w:lineRule="auto"/>
        <w:jc w:val="right"/>
      </w:pPr>
      <w:proofErr w:type="gramStart"/>
      <w:r>
        <w:t>egy</w:t>
      </w:r>
      <w:proofErr w:type="gramEnd"/>
      <w:r>
        <w:t>. docens</w:t>
      </w: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C837B1" w:rsidRPr="00A02EE9" w:rsidRDefault="00C837B1"/>
    <w:sectPr w:rsidR="00C837B1" w:rsidRPr="00A02E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8DB"/>
    <w:multiLevelType w:val="hybridMultilevel"/>
    <w:tmpl w:val="7660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941"/>
    <w:multiLevelType w:val="hybridMultilevel"/>
    <w:tmpl w:val="29EE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C42"/>
    <w:multiLevelType w:val="hybridMultilevel"/>
    <w:tmpl w:val="1F3E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605D"/>
    <w:multiLevelType w:val="hybridMultilevel"/>
    <w:tmpl w:val="63E0F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A52"/>
    <w:multiLevelType w:val="hybridMultilevel"/>
    <w:tmpl w:val="0CA6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8E9"/>
    <w:multiLevelType w:val="hybridMultilevel"/>
    <w:tmpl w:val="4656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6FC4"/>
    <w:multiLevelType w:val="hybridMultilevel"/>
    <w:tmpl w:val="4AA2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1C10"/>
    <w:multiLevelType w:val="hybridMultilevel"/>
    <w:tmpl w:val="5EC6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240"/>
    <w:multiLevelType w:val="hybridMultilevel"/>
    <w:tmpl w:val="916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6825"/>
    <w:multiLevelType w:val="hybridMultilevel"/>
    <w:tmpl w:val="A32E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496A"/>
    <w:multiLevelType w:val="hybridMultilevel"/>
    <w:tmpl w:val="A3DA77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10B74"/>
    <w:multiLevelType w:val="hybridMultilevel"/>
    <w:tmpl w:val="27B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7353"/>
    <w:multiLevelType w:val="hybridMultilevel"/>
    <w:tmpl w:val="0F36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91147"/>
    <w:multiLevelType w:val="hybridMultilevel"/>
    <w:tmpl w:val="A32E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C3FA7"/>
    <w:multiLevelType w:val="hybridMultilevel"/>
    <w:tmpl w:val="2FC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74895"/>
    <w:multiLevelType w:val="hybridMultilevel"/>
    <w:tmpl w:val="494A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BE"/>
    <w:rsid w:val="00453ABE"/>
    <w:rsid w:val="004B0F5E"/>
    <w:rsid w:val="00A02EE9"/>
    <w:rsid w:val="00C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DCC0"/>
  <w15:chartTrackingRefBased/>
  <w15:docId w15:val="{01B93DEC-CCAC-46D4-A32C-871EFFB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02EE9"/>
    <w:pPr>
      <w:keepNext/>
      <w:spacing w:line="360" w:lineRule="auto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A02EE9"/>
    <w:pPr>
      <w:keepNext/>
      <w:spacing w:line="360" w:lineRule="auto"/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2EE9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A02EE9"/>
    <w:rPr>
      <w:rFonts w:ascii="Times New Roman" w:eastAsia="Times New Roman" w:hAnsi="Times New Roman" w:cs="Times New Roman"/>
      <w:b/>
      <w:bCs/>
      <w:i/>
      <w:i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2375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3</cp:revision>
  <dcterms:created xsi:type="dcterms:W3CDTF">2021-02-03T11:35:00Z</dcterms:created>
  <dcterms:modified xsi:type="dcterms:W3CDTF">2022-01-31T11:31:00Z</dcterms:modified>
</cp:coreProperties>
</file>