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BTTR122OMA</w:t>
        <w:tab/>
        <w:t xml:space="preserve">Latin nyelv II.</w:t>
        <w:tab/>
        <w:tab/>
        <w:tab/>
        <w:tab/>
        <w:tab/>
        <w:t xml:space="preserve">2019/2020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Kovács István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kovacs.istvan@arts.unideb.hu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kurzus tervezett menete: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Ismétlés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praeteritum imperfectum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Személyes névmások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Praesens perfectum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Mutató névmások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Futurum imperfectum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declinatio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declinatio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Praeteritum perfectum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Kivételes ragozású igék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vonatkozó névmás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Ellenőrzés, értékelés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Oktatási segédanyag: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Horváth Margit – Dr. Nagy Ferenc: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Latin nyelvkönyv I.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Nagy Ilona – Tegyey Imre: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Latin nyelvtan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jegyszerzés feltételei: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 látogatásköteles, a hallgató összesen 3 alkalommal hiányozhat. A hallgató a félévközi kisebb dolgozatok alapján kap jegyet. Ha az így felajánlott érdemjeggyel a hallgató nem elégedett, vagy órai munkája és dolgozatai alapján nem egyértelmű az érdemjegye, akkor szóbeli beszámolón felelhet jobb jegyért a szorgalmi időszak végéig.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vacs.istvan@arts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