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BTLA825OMA</w:t>
        <w:tab/>
        <w:t xml:space="preserve">Görög nyelv III.</w:t>
        <w:tab/>
        <w:tab/>
        <w:tab/>
        <w:tab/>
        <w:tab/>
        <w:t xml:space="preserve">2019/2020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Szerda 14:00–15:50, Főépület 407/E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Kovács István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kovacs.istvan@arts.unideb.hu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szeminárium célja: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ógörög nyelv leíró nyelvtanának (legalapvetőbb alak- és mondattani jelenségeinek), valamint alapszókincsének elsajátítása, néhány fontosabb irodalmi részlet olvasása.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kurzus tervezett menete: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Ismétlés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Zárthelyi dolgozat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Aoristos optativus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Aoristos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futurum passivi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Személyes névmás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Adverbium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 képzése és fokozása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Imperativus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Perfectum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εἶμι (megyek) ragozása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Számnevek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Erős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aoristos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μι-végű igék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Zárthelyi dolgozat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Ellenőrzés, értékelés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Oktatási segédanyag: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Maywald J. – Vayer L. – Mészáros E.: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Görög nyelvtan.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jegyszerzés feltételei: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szeminárium látogatásköteles, a hallgató összesen 3 alkalommal hiányozhat. A hallgató a félévközi kisebb dolgozatok alapján kap jegyet. Ha az így felajánlott érdemjeggyel a hallgató nem elégedett, vagy órai munkája és dolgozatai alapján nem egyértelmű az érdemjegye, akkor szóbeli beszámolón felelhet jobb jegyért a szorgalmi időszak végéig.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ovacs.istvan@arts.unideb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