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15" w:leader="none"/>
        </w:tabs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BTTR121OMA</w:t>
        <w:tab/>
        <w:t>Latin nyelv I.</w:t>
        <w:tab/>
        <w:tab/>
        <w:tab/>
        <w:tab/>
        <w:tab/>
        <w:tab/>
        <w:t>20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3-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/>
          <w:sz w:val="24"/>
          <w:szCs w:val="24"/>
        </w:rPr>
        <w:t>A latin nyelv alapjainak elsajátítása és betekintést nyerni az antik római kultúrába.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Bevezetés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declinatio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II.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declinatio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Melléknévragozás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Praesens imperfectum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létige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esse</w:t>
      </w:r>
      <w:r>
        <w:rPr>
          <w:rFonts w:eastAsia="Times New Roman" w:cs="Times New Roman" w:ascii="Times New Roman" w:hAnsi="Times New Roman"/>
          <w:sz w:val="24"/>
          <w:szCs w:val="24"/>
        </w:rPr>
        <w:t>) ragozása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III.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declinatio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Praesens perfectum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Személyes névmások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IV. és V.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declinatió</w:t>
      </w:r>
      <w:r>
        <w:rPr>
          <w:rFonts w:eastAsia="Times New Roman" w:cs="Times New Roman" w:ascii="Times New Roman" w:hAnsi="Times New Roman"/>
          <w:sz w:val="24"/>
          <w:szCs w:val="24"/>
        </w:rPr>
        <w:t>k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Praeteritum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imperfectum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és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perfectum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N. Horváth Margit – Dr. Nagy Ferenc: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nyelvkönyv I.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Ferenczi Attila – Monostori Martina: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Latin nyelvkönyv.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M. Nagy Ilona – Tegyey Imre: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nyelvtan.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A hallgató a félévközi kisebb dolgozatok illetve a félévközi és félév végi szóbeli beszámoló alapján kap jegyet.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Távoktatás ideje alatt a szeminárium és a beszámoló videokonferencia (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Webex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) formájában, a dolgozatok pedig teszt formájában valósulnak meg az elearning rendszeren belül.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1</Pages>
  <Words>142</Words>
  <Characters>880</Characters>
  <CharactersWithSpaces>994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2020-02-06T10:39:00Z</dcterms:created>
  <dc:creator>Istvan Kovacs</dc:creator>
  <dc:description/>
  <dc:language>hu-HU</dc:language>
  <cp:lastModifiedBy/>
  <dcterms:modified xsi:type="dcterms:W3CDTF">2022-09-03T22:23:02Z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